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A933" w14:textId="77777777" w:rsidR="00553855" w:rsidRDefault="00553855" w:rsidP="00553855">
      <w:pPr>
        <w:tabs>
          <w:tab w:val="left" w:pos="2265"/>
        </w:tabs>
        <w:jc w:val="center"/>
        <w:rPr>
          <w:b/>
          <w:sz w:val="28"/>
          <w:szCs w:val="28"/>
          <w:lang w:val="uk-UA"/>
        </w:rPr>
      </w:pPr>
      <w:r>
        <w:rPr>
          <w:b/>
          <w:sz w:val="28"/>
          <w:szCs w:val="28"/>
          <w:lang w:val="uk-UA"/>
        </w:rPr>
        <w:t>АНАЛІЗ РЕГУЛЯТОРНОГО ВПЛИВУ</w:t>
      </w:r>
    </w:p>
    <w:p w14:paraId="62F5DCB2" w14:textId="77777777" w:rsidR="00553855" w:rsidRDefault="00553855" w:rsidP="00553855">
      <w:pPr>
        <w:tabs>
          <w:tab w:val="left" w:pos="3690"/>
        </w:tabs>
        <w:jc w:val="center"/>
        <w:rPr>
          <w:b/>
          <w:sz w:val="28"/>
          <w:szCs w:val="28"/>
          <w:lang w:val="uk-UA"/>
        </w:rPr>
      </w:pPr>
      <w:r>
        <w:rPr>
          <w:b/>
          <w:sz w:val="28"/>
          <w:szCs w:val="28"/>
          <w:lang w:val="uk-UA"/>
        </w:rPr>
        <w:t>до проекту рішення виконавчого комітету</w:t>
      </w:r>
    </w:p>
    <w:p w14:paraId="0D208A55" w14:textId="77777777" w:rsidR="00553855" w:rsidRDefault="00553855" w:rsidP="00553855">
      <w:pPr>
        <w:tabs>
          <w:tab w:val="left" w:pos="3690"/>
        </w:tabs>
        <w:jc w:val="center"/>
        <w:rPr>
          <w:b/>
          <w:sz w:val="28"/>
          <w:szCs w:val="28"/>
          <w:lang w:val="uk-UA"/>
        </w:rPr>
      </w:pPr>
      <w:r>
        <w:rPr>
          <w:b/>
          <w:sz w:val="28"/>
          <w:szCs w:val="28"/>
          <w:lang w:val="uk-UA"/>
        </w:rPr>
        <w:t>Острозької міської ради</w:t>
      </w:r>
    </w:p>
    <w:p w14:paraId="3467A769" w14:textId="77777777" w:rsidR="00553855" w:rsidRDefault="00553855" w:rsidP="00553855">
      <w:pPr>
        <w:jc w:val="center"/>
        <w:rPr>
          <w:b/>
          <w:sz w:val="28"/>
          <w:szCs w:val="28"/>
          <w:lang w:val="uk-UA"/>
        </w:rPr>
      </w:pPr>
      <w:r>
        <w:rPr>
          <w:b/>
          <w:sz w:val="28"/>
          <w:szCs w:val="28"/>
          <w:lang w:val="uk-UA"/>
        </w:rPr>
        <w:t>«Про затвердження Умов конкурсу з визначення підприємства (організації), що здійснює функції робочого органу при проведенні конкурсу з перевезення пасажирів на міських маршрутах у місті Острозі»</w:t>
      </w:r>
    </w:p>
    <w:p w14:paraId="078E3A65" w14:textId="77777777" w:rsidR="00553855" w:rsidRDefault="00553855" w:rsidP="00553855">
      <w:pPr>
        <w:jc w:val="center"/>
        <w:rPr>
          <w:b/>
          <w:sz w:val="28"/>
          <w:szCs w:val="28"/>
          <w:lang w:val="uk-UA"/>
        </w:rPr>
      </w:pPr>
    </w:p>
    <w:p w14:paraId="7662E099" w14:textId="77777777" w:rsidR="00553855" w:rsidRDefault="00553855" w:rsidP="00553855">
      <w:pPr>
        <w:numPr>
          <w:ilvl w:val="0"/>
          <w:numId w:val="9"/>
        </w:numPr>
        <w:rPr>
          <w:b/>
          <w:sz w:val="28"/>
          <w:szCs w:val="28"/>
          <w:lang w:val="uk-UA"/>
        </w:rPr>
      </w:pPr>
      <w:r>
        <w:rPr>
          <w:b/>
          <w:sz w:val="28"/>
          <w:szCs w:val="28"/>
          <w:lang w:val="uk-UA"/>
        </w:rPr>
        <w:t xml:space="preserve">Проблеми, які передбачається розв’язати </w:t>
      </w:r>
    </w:p>
    <w:p w14:paraId="4A4F385B" w14:textId="77777777" w:rsidR="00553855" w:rsidRDefault="00553855" w:rsidP="00553855">
      <w:pPr>
        <w:tabs>
          <w:tab w:val="left" w:pos="3690"/>
        </w:tabs>
        <w:jc w:val="both"/>
        <w:rPr>
          <w:sz w:val="28"/>
          <w:szCs w:val="28"/>
          <w:lang w:val="uk-UA"/>
        </w:rPr>
      </w:pPr>
      <w:r>
        <w:rPr>
          <w:sz w:val="28"/>
          <w:szCs w:val="28"/>
          <w:lang w:val="uk-UA"/>
        </w:rPr>
        <w:t xml:space="preserve">        Відповідно до ст.7 Закону України «Про автомобільний транспорт» забезпечення організації пасажирських перевезень на міських автобусних маршрутах загального користування покладено на виконавчий орган міської ради відповідного населеного пункту.</w:t>
      </w:r>
    </w:p>
    <w:p w14:paraId="5C31CEC1" w14:textId="77777777" w:rsidR="00553855" w:rsidRDefault="00553855" w:rsidP="00553855">
      <w:pPr>
        <w:tabs>
          <w:tab w:val="left" w:pos="3690"/>
        </w:tabs>
        <w:jc w:val="both"/>
        <w:rPr>
          <w:sz w:val="28"/>
          <w:szCs w:val="28"/>
          <w:lang w:val="uk-UA"/>
        </w:rPr>
      </w:pPr>
      <w:r>
        <w:rPr>
          <w:sz w:val="28"/>
          <w:szCs w:val="28"/>
          <w:lang w:val="uk-UA"/>
        </w:rPr>
        <w:t xml:space="preserve">      Згідно із Законом України «Про автомобільний транспорт»  визначення робочого органу здійснюється виключно на конкурсних засадах.</w:t>
      </w:r>
    </w:p>
    <w:p w14:paraId="7DD597D4" w14:textId="77777777" w:rsidR="00553855" w:rsidRDefault="00553855" w:rsidP="00553855">
      <w:pPr>
        <w:tabs>
          <w:tab w:val="left" w:pos="3690"/>
        </w:tabs>
        <w:jc w:val="both"/>
        <w:rPr>
          <w:sz w:val="28"/>
          <w:szCs w:val="28"/>
          <w:lang w:val="uk-UA"/>
        </w:rPr>
      </w:pPr>
      <w:r>
        <w:rPr>
          <w:sz w:val="28"/>
          <w:szCs w:val="28"/>
          <w:lang w:val="uk-UA"/>
        </w:rPr>
        <w:t xml:space="preserve">      Порядком проведення конкурсу з перевезення пасажирів на автобусному маршруті загального користування, затвердженим постановою Кабінету Міністрів України від 03.12.2008 №1081, передбачено, що умови конкурсу з визначення підприємства (організації), що здійснює функції робочого органу при проведенні конкурсу з перевезення пасажирів на міських автобусних маршрутах загального користування має затверджувати організатор перевезень (виконком  міської ради).</w:t>
      </w:r>
    </w:p>
    <w:p w14:paraId="062E986E" w14:textId="77777777" w:rsidR="00553855" w:rsidRDefault="00553855" w:rsidP="00553855">
      <w:pPr>
        <w:tabs>
          <w:tab w:val="left" w:pos="3690"/>
        </w:tabs>
        <w:jc w:val="both"/>
        <w:rPr>
          <w:sz w:val="28"/>
          <w:szCs w:val="28"/>
          <w:lang w:val="uk-UA"/>
        </w:rPr>
      </w:pPr>
      <w:r>
        <w:rPr>
          <w:sz w:val="28"/>
          <w:szCs w:val="28"/>
          <w:lang w:val="uk-UA"/>
        </w:rPr>
        <w:t xml:space="preserve">      В штаті виконкому Острозької міської ради відсутні фахівці, які б мали досвід з питань організації пасажирських перевезень, тому, керуючись пунктом 14 Порядку №1081 виконавчий комітет залучає робочий орган для проведення засідань конкурсного комітету з визначення автомобільних перевізників. Дану проблему пропонується вирішити шляхом затвердження Умов конкурсу з визначення підприємства (організації), що здійснює функції робочого органу при проведенні конкурсу з перевезення пасажирів на міських маршрутах у місті Острозі.</w:t>
      </w:r>
    </w:p>
    <w:p w14:paraId="449A638A" w14:textId="77777777" w:rsidR="00553855" w:rsidRDefault="00553855" w:rsidP="00553855">
      <w:pPr>
        <w:tabs>
          <w:tab w:val="left" w:pos="3690"/>
        </w:tabs>
        <w:jc w:val="both"/>
        <w:rPr>
          <w:sz w:val="28"/>
          <w:szCs w:val="28"/>
          <w:lang w:val="uk-UA"/>
        </w:rPr>
      </w:pPr>
      <w:r>
        <w:rPr>
          <w:sz w:val="28"/>
          <w:szCs w:val="28"/>
          <w:lang w:val="uk-UA"/>
        </w:rPr>
        <w:t xml:space="preserve">     Основні групи (підгрупи), на які проблема має вплив:</w:t>
      </w:r>
    </w:p>
    <w:tbl>
      <w:tblPr>
        <w:tblStyle w:val="TableGrid"/>
        <w:tblW w:w="0" w:type="auto"/>
        <w:tblLook w:val="01E0" w:firstRow="1" w:lastRow="1" w:firstColumn="1" w:lastColumn="1" w:noHBand="0" w:noVBand="0"/>
      </w:tblPr>
      <w:tblGrid>
        <w:gridCol w:w="3156"/>
        <w:gridCol w:w="3097"/>
        <w:gridCol w:w="3092"/>
      </w:tblGrid>
      <w:tr w:rsidR="00553855" w14:paraId="0F57F1D2" w14:textId="77777777" w:rsidTr="00FB49AC">
        <w:tc>
          <w:tcPr>
            <w:tcW w:w="3190" w:type="dxa"/>
          </w:tcPr>
          <w:p w14:paraId="71E98C15" w14:textId="77777777" w:rsidR="00553855" w:rsidRDefault="00553855" w:rsidP="00FB49AC">
            <w:pPr>
              <w:tabs>
                <w:tab w:val="left" w:pos="3690"/>
              </w:tabs>
              <w:jc w:val="both"/>
              <w:rPr>
                <w:sz w:val="28"/>
                <w:szCs w:val="28"/>
                <w:lang w:val="uk-UA"/>
              </w:rPr>
            </w:pPr>
            <w:r>
              <w:rPr>
                <w:sz w:val="28"/>
                <w:szCs w:val="28"/>
                <w:lang w:val="uk-UA"/>
              </w:rPr>
              <w:t>Групи (підгрупи)</w:t>
            </w:r>
          </w:p>
        </w:tc>
        <w:tc>
          <w:tcPr>
            <w:tcW w:w="3190" w:type="dxa"/>
          </w:tcPr>
          <w:p w14:paraId="27AFF180" w14:textId="77777777" w:rsidR="00553855" w:rsidRDefault="00553855" w:rsidP="00FB49AC">
            <w:pPr>
              <w:tabs>
                <w:tab w:val="left" w:pos="3690"/>
              </w:tabs>
              <w:jc w:val="both"/>
              <w:rPr>
                <w:sz w:val="28"/>
                <w:szCs w:val="28"/>
                <w:lang w:val="uk-UA"/>
              </w:rPr>
            </w:pPr>
            <w:r>
              <w:rPr>
                <w:sz w:val="28"/>
                <w:szCs w:val="28"/>
                <w:lang w:val="uk-UA"/>
              </w:rPr>
              <w:t xml:space="preserve">              Так</w:t>
            </w:r>
          </w:p>
        </w:tc>
        <w:tc>
          <w:tcPr>
            <w:tcW w:w="3191" w:type="dxa"/>
          </w:tcPr>
          <w:p w14:paraId="23D07652" w14:textId="77777777" w:rsidR="00553855" w:rsidRDefault="00553855" w:rsidP="00FB49AC">
            <w:pPr>
              <w:tabs>
                <w:tab w:val="left" w:pos="3690"/>
              </w:tabs>
              <w:jc w:val="both"/>
              <w:rPr>
                <w:sz w:val="28"/>
                <w:szCs w:val="28"/>
                <w:lang w:val="uk-UA"/>
              </w:rPr>
            </w:pPr>
            <w:r>
              <w:rPr>
                <w:sz w:val="28"/>
                <w:szCs w:val="28"/>
                <w:lang w:val="uk-UA"/>
              </w:rPr>
              <w:t xml:space="preserve">          Ні</w:t>
            </w:r>
          </w:p>
        </w:tc>
      </w:tr>
      <w:tr w:rsidR="00553855" w14:paraId="35E3E748" w14:textId="77777777" w:rsidTr="00FB49AC">
        <w:tc>
          <w:tcPr>
            <w:tcW w:w="3190" w:type="dxa"/>
          </w:tcPr>
          <w:p w14:paraId="3BE4CA73" w14:textId="77777777" w:rsidR="00553855" w:rsidRDefault="00553855" w:rsidP="00FB49AC">
            <w:pPr>
              <w:tabs>
                <w:tab w:val="left" w:pos="3690"/>
              </w:tabs>
              <w:jc w:val="both"/>
              <w:rPr>
                <w:sz w:val="28"/>
                <w:szCs w:val="28"/>
                <w:lang w:val="uk-UA"/>
              </w:rPr>
            </w:pPr>
            <w:r>
              <w:rPr>
                <w:sz w:val="28"/>
                <w:szCs w:val="28"/>
                <w:lang w:val="uk-UA"/>
              </w:rPr>
              <w:t>Громадяни</w:t>
            </w:r>
          </w:p>
        </w:tc>
        <w:tc>
          <w:tcPr>
            <w:tcW w:w="3190" w:type="dxa"/>
          </w:tcPr>
          <w:p w14:paraId="53376A5A" w14:textId="77777777" w:rsidR="00553855" w:rsidRDefault="00553855" w:rsidP="00FB49AC">
            <w:pPr>
              <w:tabs>
                <w:tab w:val="left" w:pos="3690"/>
              </w:tabs>
              <w:jc w:val="both"/>
              <w:rPr>
                <w:sz w:val="28"/>
                <w:szCs w:val="28"/>
                <w:lang w:val="uk-UA"/>
              </w:rPr>
            </w:pPr>
            <w:r>
              <w:rPr>
                <w:sz w:val="28"/>
                <w:szCs w:val="28"/>
                <w:lang w:val="uk-UA"/>
              </w:rPr>
              <w:t xml:space="preserve">               Так</w:t>
            </w:r>
          </w:p>
        </w:tc>
        <w:tc>
          <w:tcPr>
            <w:tcW w:w="3191" w:type="dxa"/>
          </w:tcPr>
          <w:p w14:paraId="0FF7F0F7" w14:textId="77777777" w:rsidR="00553855" w:rsidRDefault="00553855" w:rsidP="00FB49AC">
            <w:pPr>
              <w:tabs>
                <w:tab w:val="left" w:pos="3690"/>
              </w:tabs>
              <w:jc w:val="both"/>
              <w:rPr>
                <w:sz w:val="28"/>
                <w:szCs w:val="28"/>
                <w:lang w:val="uk-UA"/>
              </w:rPr>
            </w:pPr>
            <w:r>
              <w:rPr>
                <w:sz w:val="28"/>
                <w:szCs w:val="28"/>
                <w:lang w:val="uk-UA"/>
              </w:rPr>
              <w:t xml:space="preserve">           -</w:t>
            </w:r>
          </w:p>
        </w:tc>
      </w:tr>
      <w:tr w:rsidR="00553855" w14:paraId="512B5257" w14:textId="77777777" w:rsidTr="00FB49AC">
        <w:tc>
          <w:tcPr>
            <w:tcW w:w="3190" w:type="dxa"/>
          </w:tcPr>
          <w:p w14:paraId="032C8DCD" w14:textId="77777777" w:rsidR="00553855" w:rsidRDefault="00553855" w:rsidP="00FB49AC">
            <w:pPr>
              <w:tabs>
                <w:tab w:val="left" w:pos="3690"/>
              </w:tabs>
              <w:jc w:val="both"/>
              <w:rPr>
                <w:sz w:val="28"/>
                <w:szCs w:val="28"/>
                <w:lang w:val="uk-UA"/>
              </w:rPr>
            </w:pPr>
            <w:r>
              <w:rPr>
                <w:sz w:val="28"/>
                <w:szCs w:val="28"/>
                <w:lang w:val="uk-UA"/>
              </w:rPr>
              <w:t>Держава</w:t>
            </w:r>
          </w:p>
        </w:tc>
        <w:tc>
          <w:tcPr>
            <w:tcW w:w="3190" w:type="dxa"/>
          </w:tcPr>
          <w:p w14:paraId="5F48A060" w14:textId="77777777" w:rsidR="00553855" w:rsidRDefault="00553855" w:rsidP="00FB49AC">
            <w:pPr>
              <w:tabs>
                <w:tab w:val="left" w:pos="3690"/>
              </w:tabs>
              <w:jc w:val="both"/>
              <w:rPr>
                <w:sz w:val="28"/>
                <w:szCs w:val="28"/>
                <w:lang w:val="uk-UA"/>
              </w:rPr>
            </w:pPr>
            <w:r>
              <w:rPr>
                <w:sz w:val="28"/>
                <w:szCs w:val="28"/>
                <w:lang w:val="uk-UA"/>
              </w:rPr>
              <w:t xml:space="preserve">               Так</w:t>
            </w:r>
          </w:p>
        </w:tc>
        <w:tc>
          <w:tcPr>
            <w:tcW w:w="3191" w:type="dxa"/>
          </w:tcPr>
          <w:p w14:paraId="003D77D8" w14:textId="77777777" w:rsidR="00553855" w:rsidRDefault="00553855" w:rsidP="00FB49AC">
            <w:pPr>
              <w:tabs>
                <w:tab w:val="left" w:pos="3690"/>
              </w:tabs>
              <w:jc w:val="both"/>
              <w:rPr>
                <w:sz w:val="28"/>
                <w:szCs w:val="28"/>
                <w:lang w:val="uk-UA"/>
              </w:rPr>
            </w:pPr>
            <w:r>
              <w:rPr>
                <w:sz w:val="28"/>
                <w:szCs w:val="28"/>
                <w:lang w:val="uk-UA"/>
              </w:rPr>
              <w:t xml:space="preserve">           -</w:t>
            </w:r>
          </w:p>
        </w:tc>
      </w:tr>
      <w:tr w:rsidR="00553855" w14:paraId="29EF7BD8" w14:textId="77777777" w:rsidTr="00FB49AC">
        <w:tc>
          <w:tcPr>
            <w:tcW w:w="3190" w:type="dxa"/>
          </w:tcPr>
          <w:p w14:paraId="0602A848" w14:textId="77777777" w:rsidR="00553855" w:rsidRDefault="00553855" w:rsidP="00FB49AC">
            <w:pPr>
              <w:tabs>
                <w:tab w:val="left" w:pos="3690"/>
              </w:tabs>
              <w:jc w:val="both"/>
              <w:rPr>
                <w:sz w:val="28"/>
                <w:szCs w:val="28"/>
                <w:lang w:val="uk-UA"/>
              </w:rPr>
            </w:pPr>
            <w:r>
              <w:rPr>
                <w:sz w:val="28"/>
                <w:szCs w:val="28"/>
                <w:lang w:val="uk-UA"/>
              </w:rPr>
              <w:t>Суб’єкти господарювання,</w:t>
            </w:r>
          </w:p>
        </w:tc>
        <w:tc>
          <w:tcPr>
            <w:tcW w:w="3190" w:type="dxa"/>
          </w:tcPr>
          <w:p w14:paraId="2EFE7766" w14:textId="77777777" w:rsidR="00553855" w:rsidRDefault="00553855" w:rsidP="00FB49AC">
            <w:pPr>
              <w:tabs>
                <w:tab w:val="left" w:pos="3690"/>
              </w:tabs>
              <w:jc w:val="both"/>
              <w:rPr>
                <w:sz w:val="28"/>
                <w:szCs w:val="28"/>
                <w:lang w:val="uk-UA"/>
              </w:rPr>
            </w:pPr>
            <w:r>
              <w:rPr>
                <w:sz w:val="28"/>
                <w:szCs w:val="28"/>
                <w:lang w:val="uk-UA"/>
              </w:rPr>
              <w:t xml:space="preserve">               Так</w:t>
            </w:r>
          </w:p>
        </w:tc>
        <w:tc>
          <w:tcPr>
            <w:tcW w:w="3191" w:type="dxa"/>
          </w:tcPr>
          <w:p w14:paraId="73374218" w14:textId="77777777" w:rsidR="00553855" w:rsidRDefault="00553855" w:rsidP="00FB49AC">
            <w:pPr>
              <w:tabs>
                <w:tab w:val="left" w:pos="3690"/>
              </w:tabs>
              <w:jc w:val="both"/>
              <w:rPr>
                <w:sz w:val="28"/>
                <w:szCs w:val="28"/>
                <w:lang w:val="uk-UA"/>
              </w:rPr>
            </w:pPr>
            <w:r>
              <w:rPr>
                <w:sz w:val="28"/>
                <w:szCs w:val="28"/>
                <w:lang w:val="uk-UA"/>
              </w:rPr>
              <w:t xml:space="preserve">           -</w:t>
            </w:r>
          </w:p>
        </w:tc>
      </w:tr>
      <w:tr w:rsidR="00553855" w14:paraId="3E5167EC" w14:textId="77777777" w:rsidTr="00FB49AC">
        <w:tc>
          <w:tcPr>
            <w:tcW w:w="3190" w:type="dxa"/>
          </w:tcPr>
          <w:p w14:paraId="636EE150" w14:textId="77777777" w:rsidR="00553855" w:rsidRDefault="00553855" w:rsidP="00FB49AC">
            <w:pPr>
              <w:tabs>
                <w:tab w:val="left" w:pos="3690"/>
              </w:tabs>
              <w:jc w:val="both"/>
              <w:rPr>
                <w:sz w:val="28"/>
                <w:szCs w:val="28"/>
                <w:lang w:val="uk-UA"/>
              </w:rPr>
            </w:pPr>
            <w:r>
              <w:rPr>
                <w:sz w:val="28"/>
                <w:szCs w:val="28"/>
                <w:lang w:val="uk-UA"/>
              </w:rPr>
              <w:t>у тому числі суб’єкти малого підприємництва</w:t>
            </w:r>
          </w:p>
        </w:tc>
        <w:tc>
          <w:tcPr>
            <w:tcW w:w="3190" w:type="dxa"/>
          </w:tcPr>
          <w:p w14:paraId="2FC69DB8" w14:textId="77777777" w:rsidR="00553855" w:rsidRDefault="00553855" w:rsidP="00FB49AC">
            <w:pPr>
              <w:tabs>
                <w:tab w:val="left" w:pos="3690"/>
              </w:tabs>
              <w:jc w:val="both"/>
              <w:rPr>
                <w:sz w:val="28"/>
                <w:szCs w:val="28"/>
                <w:lang w:val="uk-UA"/>
              </w:rPr>
            </w:pPr>
            <w:r>
              <w:rPr>
                <w:sz w:val="28"/>
                <w:szCs w:val="28"/>
                <w:lang w:val="uk-UA"/>
              </w:rPr>
              <w:t xml:space="preserve">               Так</w:t>
            </w:r>
          </w:p>
        </w:tc>
        <w:tc>
          <w:tcPr>
            <w:tcW w:w="3191" w:type="dxa"/>
          </w:tcPr>
          <w:p w14:paraId="719D65A5" w14:textId="77777777" w:rsidR="00553855" w:rsidRDefault="00553855" w:rsidP="00FB49AC">
            <w:pPr>
              <w:tabs>
                <w:tab w:val="left" w:pos="3690"/>
              </w:tabs>
              <w:jc w:val="both"/>
              <w:rPr>
                <w:sz w:val="28"/>
                <w:szCs w:val="28"/>
                <w:lang w:val="uk-UA"/>
              </w:rPr>
            </w:pPr>
            <w:r>
              <w:rPr>
                <w:sz w:val="28"/>
                <w:szCs w:val="28"/>
                <w:lang w:val="uk-UA"/>
              </w:rPr>
              <w:t xml:space="preserve">           -</w:t>
            </w:r>
          </w:p>
        </w:tc>
      </w:tr>
    </w:tbl>
    <w:p w14:paraId="540CA1AC" w14:textId="77777777" w:rsidR="00553855" w:rsidRDefault="00553855" w:rsidP="00553855">
      <w:pPr>
        <w:tabs>
          <w:tab w:val="left" w:pos="3690"/>
        </w:tabs>
        <w:jc w:val="both"/>
        <w:rPr>
          <w:sz w:val="28"/>
          <w:szCs w:val="28"/>
          <w:lang w:val="uk-UA"/>
        </w:rPr>
      </w:pPr>
      <w:r>
        <w:rPr>
          <w:sz w:val="28"/>
          <w:szCs w:val="28"/>
          <w:lang w:val="uk-UA"/>
        </w:rPr>
        <w:t xml:space="preserve">     Врегулювання зазначених проблем не може бути здійснено за допомогою:</w:t>
      </w:r>
    </w:p>
    <w:p w14:paraId="03A334A1" w14:textId="77777777" w:rsidR="00553855" w:rsidRDefault="00553855" w:rsidP="00553855">
      <w:pPr>
        <w:tabs>
          <w:tab w:val="left" w:pos="3690"/>
        </w:tabs>
        <w:jc w:val="both"/>
        <w:rPr>
          <w:sz w:val="28"/>
          <w:szCs w:val="28"/>
          <w:lang w:val="uk-UA"/>
        </w:rPr>
      </w:pPr>
      <w:r>
        <w:rPr>
          <w:sz w:val="28"/>
          <w:szCs w:val="28"/>
          <w:lang w:val="uk-UA"/>
        </w:rPr>
        <w:t xml:space="preserve">     ринкових механізмів, оскільки такі питання регулюються виключно нормативно-правовими актами;</w:t>
      </w:r>
    </w:p>
    <w:p w14:paraId="2726C29B" w14:textId="77777777" w:rsidR="00553855" w:rsidRDefault="00553855" w:rsidP="00553855">
      <w:pPr>
        <w:tabs>
          <w:tab w:val="left" w:pos="3690"/>
        </w:tabs>
        <w:jc w:val="both"/>
        <w:rPr>
          <w:sz w:val="28"/>
          <w:szCs w:val="28"/>
          <w:lang w:val="uk-UA"/>
        </w:rPr>
      </w:pPr>
      <w:r>
        <w:rPr>
          <w:sz w:val="28"/>
          <w:szCs w:val="28"/>
          <w:lang w:val="uk-UA"/>
        </w:rPr>
        <w:t xml:space="preserve">    діючих регуляторних актів, оскільки чинним законодавством порушені питання не врегульовані, а внесення відповідних змін до законодавства можливе лише шляхом прийняття цього регуляторного </w:t>
      </w:r>
      <w:proofErr w:type="spellStart"/>
      <w:r>
        <w:rPr>
          <w:sz w:val="28"/>
          <w:szCs w:val="28"/>
          <w:lang w:val="uk-UA"/>
        </w:rPr>
        <w:t>акта</w:t>
      </w:r>
      <w:proofErr w:type="spellEnd"/>
    </w:p>
    <w:p w14:paraId="15047E0A" w14:textId="77777777" w:rsidR="00553855" w:rsidRDefault="00553855" w:rsidP="00553855">
      <w:pPr>
        <w:rPr>
          <w:b/>
          <w:sz w:val="28"/>
          <w:szCs w:val="28"/>
          <w:lang w:val="uk-UA"/>
        </w:rPr>
      </w:pPr>
      <w:r>
        <w:rPr>
          <w:b/>
          <w:sz w:val="28"/>
          <w:szCs w:val="28"/>
          <w:lang w:val="uk-UA"/>
        </w:rPr>
        <w:t xml:space="preserve">2. Цілі державного регулювання </w:t>
      </w:r>
    </w:p>
    <w:p w14:paraId="68641548" w14:textId="77777777" w:rsidR="00553855" w:rsidRDefault="00553855" w:rsidP="00553855">
      <w:pPr>
        <w:tabs>
          <w:tab w:val="left" w:pos="3690"/>
        </w:tabs>
        <w:jc w:val="both"/>
        <w:rPr>
          <w:sz w:val="28"/>
          <w:szCs w:val="28"/>
          <w:lang w:val="uk-UA"/>
        </w:rPr>
      </w:pPr>
      <w:r>
        <w:rPr>
          <w:sz w:val="28"/>
          <w:szCs w:val="28"/>
          <w:lang w:val="uk-UA"/>
        </w:rPr>
        <w:lastRenderedPageBreak/>
        <w:t xml:space="preserve">         Необхідність розроблення проекту рішення виконавчого комітету Острозької міської ради полягає у забезпеченні виконання вимог діючого законодавства в частині підготовки матеріалів до засідання конкурсного комітету з визначення пасажирських перевізників на міських маршрутах загального користування, проведенням конкурсу з визначення підприємства (організації) для здійснення функцій робочого органу.</w:t>
      </w:r>
    </w:p>
    <w:p w14:paraId="62914837" w14:textId="77777777" w:rsidR="00553855" w:rsidRDefault="00553855" w:rsidP="00553855">
      <w:pPr>
        <w:ind w:firstLine="708"/>
        <w:jc w:val="both"/>
        <w:rPr>
          <w:sz w:val="28"/>
          <w:szCs w:val="28"/>
          <w:lang w:val="uk-UA"/>
        </w:rPr>
      </w:pPr>
      <w:r>
        <w:rPr>
          <w:sz w:val="28"/>
          <w:szCs w:val="28"/>
          <w:lang w:val="uk-UA"/>
        </w:rPr>
        <w:t>Метою державного регулювання є залучення кваліфікованих фахівців підприємства – робочого органу з метою забезпечення якісної підготовки та проведення конкурсу з перевезення пасажирів на міських автобусних маршрутах загального користування; зменшення передумов для корупційних дій; задоволення потреб громадян міста щодо отримання ними необхідних та якісних автотранспортних послуг.</w:t>
      </w:r>
    </w:p>
    <w:p w14:paraId="7A8C56BF" w14:textId="77777777" w:rsidR="00553855" w:rsidRDefault="00553855" w:rsidP="00553855">
      <w:pPr>
        <w:ind w:firstLine="708"/>
        <w:jc w:val="both"/>
        <w:rPr>
          <w:sz w:val="28"/>
          <w:szCs w:val="28"/>
          <w:lang w:val="uk-UA"/>
        </w:rPr>
      </w:pPr>
      <w:r>
        <w:rPr>
          <w:sz w:val="28"/>
          <w:szCs w:val="28"/>
          <w:lang w:val="uk-UA"/>
        </w:rPr>
        <w:t>З цією метою пропонується затвердити Умови конкурсу з визначення підприємства (організації), що здійснює функції робочого органу при проведенні конкурсу   перевезення пасажирів на міських автобусних маршрутах загального користування в місті Острозі.</w:t>
      </w:r>
    </w:p>
    <w:p w14:paraId="74E8C562" w14:textId="77777777" w:rsidR="00553855" w:rsidRDefault="00553855" w:rsidP="00553855">
      <w:pPr>
        <w:ind w:firstLine="708"/>
        <w:jc w:val="both"/>
        <w:rPr>
          <w:sz w:val="28"/>
          <w:szCs w:val="28"/>
          <w:lang w:val="uk-UA"/>
        </w:rPr>
      </w:pPr>
      <w:r>
        <w:rPr>
          <w:sz w:val="28"/>
          <w:szCs w:val="28"/>
          <w:lang w:val="uk-UA"/>
        </w:rPr>
        <w:t>Основним завданням проекту є визначення шляхом конкурсного відбору робочого органу по підготовці матеріалів для проведення конкурсу серед перевізників та розробці паспортів автобусних маршрутів.</w:t>
      </w:r>
    </w:p>
    <w:p w14:paraId="20E9454D" w14:textId="77777777" w:rsidR="00553855" w:rsidRDefault="00553855" w:rsidP="00553855">
      <w:pPr>
        <w:ind w:firstLine="708"/>
        <w:jc w:val="both"/>
        <w:rPr>
          <w:sz w:val="28"/>
          <w:szCs w:val="28"/>
          <w:lang w:val="uk-UA"/>
        </w:rPr>
      </w:pPr>
      <w:r>
        <w:rPr>
          <w:sz w:val="28"/>
          <w:szCs w:val="28"/>
          <w:lang w:val="uk-UA"/>
        </w:rPr>
        <w:t xml:space="preserve"> </w:t>
      </w:r>
    </w:p>
    <w:p w14:paraId="301468D3" w14:textId="77777777" w:rsidR="00553855" w:rsidRDefault="00553855" w:rsidP="00553855">
      <w:pPr>
        <w:rPr>
          <w:b/>
          <w:sz w:val="28"/>
          <w:szCs w:val="28"/>
          <w:lang w:val="uk-UA"/>
        </w:rPr>
      </w:pPr>
      <w:r>
        <w:rPr>
          <w:b/>
          <w:sz w:val="28"/>
          <w:szCs w:val="28"/>
          <w:lang w:val="uk-UA"/>
        </w:rPr>
        <w:t xml:space="preserve">3. Визначення та оцінка альтернативних способів досягнення цілей </w:t>
      </w:r>
    </w:p>
    <w:p w14:paraId="1A0635EE" w14:textId="77777777" w:rsidR="00553855" w:rsidRDefault="00553855" w:rsidP="00553855">
      <w:pPr>
        <w:tabs>
          <w:tab w:val="left" w:pos="750"/>
        </w:tabs>
        <w:rPr>
          <w:sz w:val="28"/>
          <w:szCs w:val="28"/>
          <w:lang w:val="uk-UA"/>
        </w:rPr>
      </w:pPr>
      <w:r>
        <w:rPr>
          <w:b/>
          <w:sz w:val="28"/>
          <w:szCs w:val="28"/>
          <w:lang w:val="uk-UA"/>
        </w:rPr>
        <w:tab/>
      </w:r>
      <w:r>
        <w:rPr>
          <w:sz w:val="28"/>
          <w:szCs w:val="28"/>
          <w:lang w:val="uk-UA"/>
        </w:rPr>
        <w:t>Альтернативними способами досягнення цілі є:</w:t>
      </w:r>
    </w:p>
    <w:p w14:paraId="7B4FA5AD" w14:textId="77777777" w:rsidR="00553855" w:rsidRDefault="00553855" w:rsidP="00553855">
      <w:pPr>
        <w:ind w:firstLine="708"/>
        <w:rPr>
          <w:sz w:val="28"/>
          <w:szCs w:val="28"/>
          <w:lang w:val="uk-UA"/>
        </w:rPr>
      </w:pPr>
      <w:r>
        <w:rPr>
          <w:sz w:val="28"/>
          <w:szCs w:val="28"/>
          <w:lang w:val="uk-UA"/>
        </w:rPr>
        <w:t>- не приймати запропонований регуляторний акт.</w:t>
      </w:r>
    </w:p>
    <w:p w14:paraId="3993E339" w14:textId="77777777" w:rsidR="00553855" w:rsidRDefault="00553855" w:rsidP="00553855">
      <w:pPr>
        <w:jc w:val="both"/>
        <w:rPr>
          <w:sz w:val="28"/>
          <w:szCs w:val="28"/>
          <w:lang w:val="uk-UA"/>
        </w:rPr>
      </w:pPr>
      <w:r>
        <w:rPr>
          <w:sz w:val="28"/>
          <w:szCs w:val="28"/>
          <w:lang w:val="uk-UA"/>
        </w:rPr>
        <w:t xml:space="preserve">     В цьому випадку з причини відсутності робочого органу не буде забезпечено якісної підготовки матеріалів, належної організації та проведення конкурсу, що значно ускладнить прийняття об’єктивних рішень конкурсним комітетом при визначенні перевізників-переможців. </w:t>
      </w:r>
    </w:p>
    <w:p w14:paraId="7980C178" w14:textId="77777777" w:rsidR="00553855" w:rsidRDefault="00553855" w:rsidP="00553855">
      <w:pPr>
        <w:ind w:firstLine="708"/>
        <w:jc w:val="both"/>
        <w:rPr>
          <w:sz w:val="28"/>
          <w:szCs w:val="28"/>
          <w:lang w:val="uk-UA"/>
        </w:rPr>
      </w:pPr>
      <w:r>
        <w:rPr>
          <w:sz w:val="28"/>
          <w:szCs w:val="28"/>
          <w:lang w:val="uk-UA"/>
        </w:rPr>
        <w:t>Обраний спосіб – прийняття даного має наступні переваги: розв’язує існуючу проблему; відповідає Закону України «Про автомобільний транспорт» і постанові Кабінету Міністрів України від 03.12.2008 №1081,забезпечує принцип регуляторної політики.</w:t>
      </w:r>
    </w:p>
    <w:p w14:paraId="5B8B0889" w14:textId="77777777" w:rsidR="00553855" w:rsidRDefault="00553855" w:rsidP="00553855">
      <w:pPr>
        <w:ind w:firstLine="708"/>
        <w:jc w:val="both"/>
        <w:rPr>
          <w:sz w:val="28"/>
          <w:szCs w:val="28"/>
          <w:lang w:val="uk-UA"/>
        </w:rPr>
      </w:pPr>
      <w:r>
        <w:rPr>
          <w:sz w:val="28"/>
          <w:szCs w:val="28"/>
          <w:lang w:val="uk-UA"/>
        </w:rPr>
        <w:t>3.1. Визначення альтернативних способів</w:t>
      </w:r>
    </w:p>
    <w:tbl>
      <w:tblPr>
        <w:tblStyle w:val="TableGrid"/>
        <w:tblW w:w="0" w:type="auto"/>
        <w:tblLook w:val="01E0" w:firstRow="1" w:lastRow="1" w:firstColumn="1" w:lastColumn="1" w:noHBand="0" w:noVBand="0"/>
      </w:tblPr>
      <w:tblGrid>
        <w:gridCol w:w="2952"/>
        <w:gridCol w:w="6393"/>
      </w:tblGrid>
      <w:tr w:rsidR="00553855" w14:paraId="5C44EF84" w14:textId="77777777" w:rsidTr="00FB49AC">
        <w:tc>
          <w:tcPr>
            <w:tcW w:w="2988" w:type="dxa"/>
          </w:tcPr>
          <w:p w14:paraId="7FD357FE" w14:textId="77777777" w:rsidR="00553855" w:rsidRDefault="00553855" w:rsidP="00FB49AC">
            <w:pPr>
              <w:jc w:val="both"/>
              <w:rPr>
                <w:sz w:val="28"/>
                <w:szCs w:val="28"/>
                <w:lang w:val="uk-UA"/>
              </w:rPr>
            </w:pPr>
            <w:r>
              <w:rPr>
                <w:sz w:val="28"/>
                <w:szCs w:val="28"/>
                <w:lang w:val="uk-UA"/>
              </w:rPr>
              <w:t>Вид альтернативи</w:t>
            </w:r>
          </w:p>
        </w:tc>
        <w:tc>
          <w:tcPr>
            <w:tcW w:w="6583" w:type="dxa"/>
          </w:tcPr>
          <w:p w14:paraId="69E39E83" w14:textId="77777777" w:rsidR="00553855" w:rsidRDefault="00553855" w:rsidP="00FB49AC">
            <w:pPr>
              <w:jc w:val="both"/>
              <w:rPr>
                <w:sz w:val="28"/>
                <w:szCs w:val="28"/>
                <w:lang w:val="uk-UA"/>
              </w:rPr>
            </w:pPr>
            <w:r>
              <w:rPr>
                <w:sz w:val="28"/>
                <w:szCs w:val="28"/>
                <w:lang w:val="uk-UA"/>
              </w:rPr>
              <w:t xml:space="preserve">            Опис альтернатив</w:t>
            </w:r>
          </w:p>
        </w:tc>
      </w:tr>
      <w:tr w:rsidR="00553855" w14:paraId="3E21C4E0" w14:textId="77777777" w:rsidTr="00FB49AC">
        <w:tc>
          <w:tcPr>
            <w:tcW w:w="2988" w:type="dxa"/>
          </w:tcPr>
          <w:p w14:paraId="5BA57251" w14:textId="77777777" w:rsidR="00553855" w:rsidRDefault="00553855" w:rsidP="00FB49AC">
            <w:pPr>
              <w:jc w:val="both"/>
              <w:rPr>
                <w:sz w:val="28"/>
                <w:szCs w:val="28"/>
                <w:lang w:val="uk-UA"/>
              </w:rPr>
            </w:pPr>
            <w:r>
              <w:rPr>
                <w:sz w:val="28"/>
                <w:szCs w:val="28"/>
                <w:lang w:val="uk-UA"/>
              </w:rPr>
              <w:t>Альтернатива 1</w:t>
            </w:r>
          </w:p>
          <w:p w14:paraId="751F85AF" w14:textId="77777777" w:rsidR="00553855" w:rsidRDefault="00553855" w:rsidP="00FB49AC">
            <w:pPr>
              <w:jc w:val="both"/>
              <w:rPr>
                <w:sz w:val="28"/>
                <w:szCs w:val="28"/>
                <w:lang w:val="uk-UA"/>
              </w:rPr>
            </w:pPr>
            <w:r>
              <w:rPr>
                <w:sz w:val="28"/>
                <w:szCs w:val="28"/>
                <w:lang w:val="uk-UA"/>
              </w:rPr>
              <w:t>Не приймати запропонований регуляторний акт</w:t>
            </w:r>
          </w:p>
        </w:tc>
        <w:tc>
          <w:tcPr>
            <w:tcW w:w="6583" w:type="dxa"/>
          </w:tcPr>
          <w:p w14:paraId="555878DE" w14:textId="77777777" w:rsidR="00553855" w:rsidRDefault="00553855" w:rsidP="00FB49AC">
            <w:pPr>
              <w:jc w:val="both"/>
              <w:rPr>
                <w:sz w:val="28"/>
                <w:szCs w:val="28"/>
                <w:lang w:val="uk-UA"/>
              </w:rPr>
            </w:pPr>
            <w:r>
              <w:rPr>
                <w:sz w:val="28"/>
                <w:szCs w:val="28"/>
                <w:lang w:val="uk-UA"/>
              </w:rPr>
              <w:t>У цьому випадку з причин відсутності компетентного робочого органу не буде забезпечено якісної підготовки матеріалів, належної організації та проведення конкурсу, що значно ускладнить прийняття об’єктивних рішень конкурсним комітетом при визначенні перевізників-переможців</w:t>
            </w:r>
          </w:p>
        </w:tc>
      </w:tr>
      <w:tr w:rsidR="00553855" w14:paraId="373DE0C4" w14:textId="77777777" w:rsidTr="00FB49AC">
        <w:tc>
          <w:tcPr>
            <w:tcW w:w="2988" w:type="dxa"/>
          </w:tcPr>
          <w:p w14:paraId="308A9241" w14:textId="77777777" w:rsidR="00553855" w:rsidRDefault="00553855" w:rsidP="00FB49AC">
            <w:pPr>
              <w:jc w:val="both"/>
              <w:rPr>
                <w:sz w:val="28"/>
                <w:szCs w:val="28"/>
                <w:lang w:val="uk-UA"/>
              </w:rPr>
            </w:pPr>
            <w:r>
              <w:rPr>
                <w:sz w:val="28"/>
                <w:szCs w:val="28"/>
                <w:lang w:val="uk-UA"/>
              </w:rPr>
              <w:t>Альтернатива 2</w:t>
            </w:r>
          </w:p>
          <w:p w14:paraId="4F198906" w14:textId="77777777" w:rsidR="00553855" w:rsidRDefault="00553855" w:rsidP="00FB49AC">
            <w:pPr>
              <w:jc w:val="both"/>
              <w:rPr>
                <w:sz w:val="28"/>
                <w:szCs w:val="28"/>
                <w:lang w:val="uk-UA"/>
              </w:rPr>
            </w:pPr>
            <w:r>
              <w:rPr>
                <w:sz w:val="28"/>
                <w:szCs w:val="28"/>
                <w:lang w:val="uk-UA"/>
              </w:rPr>
              <w:t xml:space="preserve">Прийняття даного регуляторного </w:t>
            </w:r>
            <w:proofErr w:type="spellStart"/>
            <w:r>
              <w:rPr>
                <w:sz w:val="28"/>
                <w:szCs w:val="28"/>
                <w:lang w:val="uk-UA"/>
              </w:rPr>
              <w:t>акта</w:t>
            </w:r>
            <w:proofErr w:type="spellEnd"/>
            <w:r>
              <w:rPr>
                <w:sz w:val="28"/>
                <w:szCs w:val="28"/>
                <w:lang w:val="uk-UA"/>
              </w:rPr>
              <w:t xml:space="preserve">, яким пропонується визначити умови з </w:t>
            </w:r>
            <w:r>
              <w:rPr>
                <w:sz w:val="28"/>
                <w:szCs w:val="28"/>
                <w:lang w:val="uk-UA"/>
              </w:rPr>
              <w:lastRenderedPageBreak/>
              <w:t>чітким визначенням усіх обов’язків та процедур підготовки засідань конкурсного комітету з визначення робочого органу</w:t>
            </w:r>
          </w:p>
        </w:tc>
        <w:tc>
          <w:tcPr>
            <w:tcW w:w="6583" w:type="dxa"/>
          </w:tcPr>
          <w:p w14:paraId="21AA9AFA" w14:textId="77777777" w:rsidR="00553855" w:rsidRDefault="00553855" w:rsidP="00FB49AC">
            <w:pPr>
              <w:jc w:val="both"/>
              <w:rPr>
                <w:sz w:val="28"/>
                <w:szCs w:val="28"/>
                <w:lang w:val="uk-UA"/>
              </w:rPr>
            </w:pPr>
            <w:r>
              <w:rPr>
                <w:sz w:val="28"/>
                <w:szCs w:val="28"/>
                <w:lang w:val="uk-UA"/>
              </w:rPr>
              <w:lastRenderedPageBreak/>
              <w:t>Прийняття даного рішення є те, що, по-перше, не порушується встановлений законом порядок набуття права проведення конкурсу з визначення робочого органу; по-друге, встановлюються прозорі умови з визначення робочого органу; по-</w:t>
            </w:r>
            <w:r>
              <w:rPr>
                <w:sz w:val="28"/>
                <w:szCs w:val="28"/>
                <w:lang w:val="uk-UA"/>
              </w:rPr>
              <w:lastRenderedPageBreak/>
              <w:t>третє-укладається договір з робочим органом, який зможе забезпечити якісну підготовку та проведення конкурсу з перевезення пасажирів на міських автобусних маршрутах загального користування у найбільшій мірі.</w:t>
            </w:r>
          </w:p>
          <w:p w14:paraId="29081C99" w14:textId="77777777" w:rsidR="00553855" w:rsidRDefault="00553855" w:rsidP="00FB49AC">
            <w:pPr>
              <w:jc w:val="both"/>
              <w:rPr>
                <w:sz w:val="28"/>
                <w:szCs w:val="28"/>
                <w:lang w:val="uk-UA"/>
              </w:rPr>
            </w:pPr>
            <w:r>
              <w:rPr>
                <w:sz w:val="28"/>
                <w:szCs w:val="28"/>
                <w:lang w:val="uk-UA"/>
              </w:rPr>
              <w:t>Цей спосіб дозволить належним чином організувати проведення конкурсу та є гарантом забезпечення прозорості його проведення.</w:t>
            </w:r>
          </w:p>
        </w:tc>
      </w:tr>
    </w:tbl>
    <w:p w14:paraId="5BE4881B" w14:textId="77777777" w:rsidR="00553855" w:rsidRDefault="00553855" w:rsidP="00553855">
      <w:pPr>
        <w:ind w:firstLine="708"/>
        <w:jc w:val="both"/>
        <w:rPr>
          <w:sz w:val="28"/>
          <w:szCs w:val="28"/>
          <w:lang w:val="uk-UA"/>
        </w:rPr>
      </w:pPr>
    </w:p>
    <w:p w14:paraId="694669E5" w14:textId="77777777" w:rsidR="00553855" w:rsidRDefault="00553855" w:rsidP="00553855">
      <w:pPr>
        <w:ind w:firstLine="708"/>
        <w:jc w:val="both"/>
        <w:rPr>
          <w:sz w:val="28"/>
          <w:szCs w:val="28"/>
          <w:lang w:val="uk-UA"/>
        </w:rPr>
      </w:pPr>
      <w:r>
        <w:rPr>
          <w:sz w:val="28"/>
          <w:szCs w:val="28"/>
          <w:lang w:val="uk-UA"/>
        </w:rPr>
        <w:t>3.2. Оцінка обраних альтернативних способів досягнення цілей</w:t>
      </w:r>
    </w:p>
    <w:p w14:paraId="4D595A38" w14:textId="77777777" w:rsidR="00553855" w:rsidRDefault="00553855" w:rsidP="00553855">
      <w:pPr>
        <w:ind w:firstLine="708"/>
        <w:jc w:val="both"/>
        <w:rPr>
          <w:sz w:val="28"/>
          <w:szCs w:val="28"/>
          <w:lang w:val="uk-UA"/>
        </w:rPr>
      </w:pPr>
      <w:r>
        <w:rPr>
          <w:sz w:val="28"/>
          <w:szCs w:val="28"/>
          <w:lang w:val="uk-UA"/>
        </w:rPr>
        <w:t>Оцінка впливу на сферу інтересів держави</w:t>
      </w:r>
    </w:p>
    <w:tbl>
      <w:tblPr>
        <w:tblStyle w:val="TableGrid"/>
        <w:tblW w:w="0" w:type="auto"/>
        <w:tblLook w:val="01E0" w:firstRow="1" w:lastRow="1" w:firstColumn="1" w:lastColumn="1" w:noHBand="0" w:noVBand="0"/>
      </w:tblPr>
      <w:tblGrid>
        <w:gridCol w:w="3122"/>
        <w:gridCol w:w="3112"/>
        <w:gridCol w:w="3111"/>
      </w:tblGrid>
      <w:tr w:rsidR="00553855" w14:paraId="7FE7275B" w14:textId="77777777" w:rsidTr="00FB49AC">
        <w:tc>
          <w:tcPr>
            <w:tcW w:w="3190" w:type="dxa"/>
          </w:tcPr>
          <w:p w14:paraId="77E702FD" w14:textId="77777777" w:rsidR="00553855" w:rsidRDefault="00553855" w:rsidP="00FB49AC">
            <w:pPr>
              <w:jc w:val="both"/>
              <w:rPr>
                <w:sz w:val="28"/>
                <w:szCs w:val="28"/>
                <w:lang w:val="uk-UA"/>
              </w:rPr>
            </w:pPr>
            <w:r>
              <w:rPr>
                <w:sz w:val="28"/>
                <w:szCs w:val="28"/>
                <w:lang w:val="uk-UA"/>
              </w:rPr>
              <w:t>Вид альтернативи</w:t>
            </w:r>
          </w:p>
        </w:tc>
        <w:tc>
          <w:tcPr>
            <w:tcW w:w="3190" w:type="dxa"/>
          </w:tcPr>
          <w:p w14:paraId="746A8C48" w14:textId="77777777" w:rsidR="00553855" w:rsidRDefault="00553855" w:rsidP="00FB49AC">
            <w:pPr>
              <w:jc w:val="both"/>
              <w:rPr>
                <w:sz w:val="28"/>
                <w:szCs w:val="28"/>
                <w:lang w:val="uk-UA"/>
              </w:rPr>
            </w:pPr>
            <w:r>
              <w:rPr>
                <w:sz w:val="28"/>
                <w:szCs w:val="28"/>
                <w:lang w:val="uk-UA"/>
              </w:rPr>
              <w:t>Вигоди</w:t>
            </w:r>
          </w:p>
        </w:tc>
        <w:tc>
          <w:tcPr>
            <w:tcW w:w="3191" w:type="dxa"/>
          </w:tcPr>
          <w:p w14:paraId="3694A769" w14:textId="77777777" w:rsidR="00553855" w:rsidRDefault="00553855" w:rsidP="00FB49AC">
            <w:pPr>
              <w:jc w:val="both"/>
              <w:rPr>
                <w:sz w:val="28"/>
                <w:szCs w:val="28"/>
                <w:lang w:val="uk-UA"/>
              </w:rPr>
            </w:pPr>
            <w:r>
              <w:rPr>
                <w:sz w:val="28"/>
                <w:szCs w:val="28"/>
                <w:lang w:val="uk-UA"/>
              </w:rPr>
              <w:t>Витрати</w:t>
            </w:r>
          </w:p>
        </w:tc>
      </w:tr>
      <w:tr w:rsidR="00553855" w14:paraId="08D6CC61" w14:textId="77777777" w:rsidTr="00FB49AC">
        <w:tc>
          <w:tcPr>
            <w:tcW w:w="3190" w:type="dxa"/>
          </w:tcPr>
          <w:p w14:paraId="61DDC172" w14:textId="77777777" w:rsidR="00553855" w:rsidRDefault="00553855" w:rsidP="00FB49AC">
            <w:pPr>
              <w:jc w:val="both"/>
              <w:rPr>
                <w:sz w:val="28"/>
                <w:szCs w:val="28"/>
                <w:lang w:val="uk-UA"/>
              </w:rPr>
            </w:pPr>
            <w:r>
              <w:rPr>
                <w:sz w:val="28"/>
                <w:szCs w:val="28"/>
                <w:lang w:val="uk-UA"/>
              </w:rPr>
              <w:t>Альтернатива 1</w:t>
            </w:r>
          </w:p>
          <w:p w14:paraId="13532821" w14:textId="77777777" w:rsidR="00553855" w:rsidRDefault="00553855" w:rsidP="00FB49AC">
            <w:pPr>
              <w:jc w:val="both"/>
              <w:rPr>
                <w:sz w:val="28"/>
                <w:szCs w:val="28"/>
                <w:lang w:val="uk-UA"/>
              </w:rPr>
            </w:pPr>
            <w:r>
              <w:rPr>
                <w:sz w:val="28"/>
                <w:szCs w:val="28"/>
                <w:lang w:val="uk-UA"/>
              </w:rPr>
              <w:t>Не приймати запропонований регуляторний акт.</w:t>
            </w:r>
          </w:p>
        </w:tc>
        <w:tc>
          <w:tcPr>
            <w:tcW w:w="3190" w:type="dxa"/>
          </w:tcPr>
          <w:p w14:paraId="78373B2C" w14:textId="77777777" w:rsidR="00553855" w:rsidRDefault="00553855" w:rsidP="00FB49AC">
            <w:pPr>
              <w:jc w:val="both"/>
              <w:rPr>
                <w:sz w:val="28"/>
                <w:szCs w:val="28"/>
                <w:lang w:val="uk-UA"/>
              </w:rPr>
            </w:pPr>
            <w:r>
              <w:rPr>
                <w:sz w:val="28"/>
                <w:szCs w:val="28"/>
                <w:lang w:val="uk-UA"/>
              </w:rPr>
              <w:t>-</w:t>
            </w:r>
          </w:p>
        </w:tc>
        <w:tc>
          <w:tcPr>
            <w:tcW w:w="3191" w:type="dxa"/>
          </w:tcPr>
          <w:p w14:paraId="79E6083C" w14:textId="77777777" w:rsidR="00553855" w:rsidRDefault="00553855" w:rsidP="00FB49AC">
            <w:pPr>
              <w:jc w:val="both"/>
              <w:rPr>
                <w:sz w:val="28"/>
                <w:szCs w:val="28"/>
                <w:lang w:val="uk-UA"/>
              </w:rPr>
            </w:pPr>
            <w:r>
              <w:rPr>
                <w:sz w:val="28"/>
                <w:szCs w:val="28"/>
                <w:lang w:val="uk-UA"/>
              </w:rPr>
              <w:t>Не потребує додаткових витрат</w:t>
            </w:r>
          </w:p>
        </w:tc>
      </w:tr>
      <w:tr w:rsidR="00553855" w14:paraId="0AD478B7" w14:textId="77777777" w:rsidTr="00FB49AC">
        <w:tc>
          <w:tcPr>
            <w:tcW w:w="3190" w:type="dxa"/>
          </w:tcPr>
          <w:p w14:paraId="336B4BFA" w14:textId="77777777" w:rsidR="00553855" w:rsidRDefault="00553855" w:rsidP="00FB49AC">
            <w:pPr>
              <w:jc w:val="both"/>
              <w:rPr>
                <w:sz w:val="28"/>
                <w:szCs w:val="28"/>
                <w:lang w:val="uk-UA"/>
              </w:rPr>
            </w:pPr>
            <w:r>
              <w:rPr>
                <w:sz w:val="28"/>
                <w:szCs w:val="28"/>
                <w:lang w:val="uk-UA"/>
              </w:rPr>
              <w:t>Альтернатива 2</w:t>
            </w:r>
          </w:p>
          <w:p w14:paraId="364E8C23" w14:textId="77777777" w:rsidR="00553855" w:rsidRDefault="00553855" w:rsidP="00FB49AC">
            <w:pPr>
              <w:jc w:val="both"/>
              <w:rPr>
                <w:sz w:val="28"/>
                <w:szCs w:val="28"/>
                <w:lang w:val="uk-UA"/>
              </w:rPr>
            </w:pPr>
            <w:r>
              <w:rPr>
                <w:sz w:val="28"/>
                <w:szCs w:val="28"/>
                <w:lang w:val="uk-UA"/>
              </w:rPr>
              <w:t xml:space="preserve">Прийняття даного </w:t>
            </w:r>
            <w:proofErr w:type="spellStart"/>
            <w:r>
              <w:rPr>
                <w:sz w:val="28"/>
                <w:szCs w:val="28"/>
                <w:lang w:val="uk-UA"/>
              </w:rPr>
              <w:t>акта</w:t>
            </w:r>
            <w:proofErr w:type="spellEnd"/>
            <w:r>
              <w:rPr>
                <w:sz w:val="28"/>
                <w:szCs w:val="28"/>
                <w:lang w:val="uk-UA"/>
              </w:rPr>
              <w:t>, яким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190" w:type="dxa"/>
          </w:tcPr>
          <w:p w14:paraId="7E62FE24" w14:textId="77777777" w:rsidR="00553855" w:rsidRDefault="00553855" w:rsidP="00FB49AC">
            <w:pPr>
              <w:jc w:val="both"/>
              <w:rPr>
                <w:sz w:val="28"/>
                <w:szCs w:val="28"/>
                <w:lang w:val="uk-UA"/>
              </w:rPr>
            </w:pPr>
            <w:r>
              <w:rPr>
                <w:sz w:val="28"/>
                <w:szCs w:val="28"/>
                <w:lang w:val="uk-UA"/>
              </w:rPr>
              <w:t>Забезпечення виконання вимог чинного законодавства у сфері пасажирських перевезень автомобільним транспортом.</w:t>
            </w:r>
          </w:p>
          <w:p w14:paraId="36BCACB4" w14:textId="77777777" w:rsidR="00553855" w:rsidRDefault="00553855" w:rsidP="00FB49AC">
            <w:pPr>
              <w:jc w:val="both"/>
              <w:rPr>
                <w:sz w:val="28"/>
                <w:szCs w:val="28"/>
                <w:lang w:val="uk-UA"/>
              </w:rPr>
            </w:pPr>
          </w:p>
          <w:p w14:paraId="7F3A5884" w14:textId="77777777" w:rsidR="00553855" w:rsidRDefault="00553855" w:rsidP="00FB49AC">
            <w:pPr>
              <w:jc w:val="both"/>
              <w:rPr>
                <w:sz w:val="28"/>
                <w:szCs w:val="28"/>
                <w:lang w:val="uk-UA"/>
              </w:rPr>
            </w:pPr>
            <w:r>
              <w:rPr>
                <w:sz w:val="28"/>
                <w:szCs w:val="28"/>
                <w:lang w:val="uk-UA"/>
              </w:rPr>
              <w:t>Узгодження інтересів бізнесу та держави.</w:t>
            </w:r>
          </w:p>
          <w:p w14:paraId="7C62CC11" w14:textId="77777777" w:rsidR="00553855" w:rsidRDefault="00553855" w:rsidP="00FB49AC">
            <w:pPr>
              <w:jc w:val="both"/>
              <w:rPr>
                <w:sz w:val="28"/>
                <w:szCs w:val="28"/>
                <w:lang w:val="uk-UA"/>
              </w:rPr>
            </w:pPr>
            <w:r>
              <w:rPr>
                <w:sz w:val="28"/>
                <w:szCs w:val="28"/>
                <w:lang w:val="uk-UA"/>
              </w:rPr>
              <w:t>Забезпечення прозорості умов та порядку набуття права на здійснення функцій робочого органу при проведенні конкурсу з перевезення пасажирів на міських автобусних маршрутах загального користування у місті Острозі.</w:t>
            </w:r>
          </w:p>
        </w:tc>
        <w:tc>
          <w:tcPr>
            <w:tcW w:w="3191" w:type="dxa"/>
          </w:tcPr>
          <w:p w14:paraId="753B9BCA" w14:textId="77777777" w:rsidR="00553855" w:rsidRDefault="00553855" w:rsidP="00FB49AC">
            <w:pPr>
              <w:jc w:val="both"/>
              <w:rPr>
                <w:sz w:val="28"/>
                <w:szCs w:val="28"/>
                <w:lang w:val="uk-UA"/>
              </w:rPr>
            </w:pPr>
            <w:r>
              <w:rPr>
                <w:sz w:val="28"/>
                <w:szCs w:val="28"/>
                <w:lang w:val="uk-UA"/>
              </w:rPr>
              <w:t>Час на оприлюднення повідомлення та матеріалів до нього, підготовку та проведення конкурсу.</w:t>
            </w:r>
          </w:p>
        </w:tc>
      </w:tr>
    </w:tbl>
    <w:p w14:paraId="1427C05A" w14:textId="77777777" w:rsidR="00553855" w:rsidRDefault="00553855" w:rsidP="00553855">
      <w:pPr>
        <w:ind w:firstLine="708"/>
        <w:jc w:val="both"/>
        <w:rPr>
          <w:sz w:val="28"/>
          <w:szCs w:val="28"/>
          <w:lang w:val="uk-UA"/>
        </w:rPr>
      </w:pPr>
      <w:r>
        <w:rPr>
          <w:sz w:val="28"/>
          <w:szCs w:val="28"/>
          <w:lang w:val="uk-UA"/>
        </w:rPr>
        <w:t>Оцінка впливу на сферу інтересів громади</w:t>
      </w:r>
    </w:p>
    <w:tbl>
      <w:tblPr>
        <w:tblStyle w:val="TableGrid"/>
        <w:tblW w:w="0" w:type="auto"/>
        <w:tblLook w:val="01E0" w:firstRow="1" w:lastRow="1" w:firstColumn="1" w:lastColumn="1" w:noHBand="0" w:noVBand="0"/>
      </w:tblPr>
      <w:tblGrid>
        <w:gridCol w:w="3116"/>
        <w:gridCol w:w="3153"/>
        <w:gridCol w:w="3076"/>
      </w:tblGrid>
      <w:tr w:rsidR="00553855" w14:paraId="67434A0B" w14:textId="77777777" w:rsidTr="00FB49AC">
        <w:tc>
          <w:tcPr>
            <w:tcW w:w="3190" w:type="dxa"/>
          </w:tcPr>
          <w:p w14:paraId="540AF531" w14:textId="77777777" w:rsidR="00553855" w:rsidRDefault="00553855" w:rsidP="00FB49AC">
            <w:pPr>
              <w:jc w:val="both"/>
              <w:rPr>
                <w:sz w:val="28"/>
                <w:szCs w:val="28"/>
                <w:lang w:val="uk-UA"/>
              </w:rPr>
            </w:pPr>
            <w:r>
              <w:rPr>
                <w:sz w:val="28"/>
                <w:szCs w:val="28"/>
                <w:lang w:val="uk-UA"/>
              </w:rPr>
              <w:t>Вид альтернативи</w:t>
            </w:r>
          </w:p>
        </w:tc>
        <w:tc>
          <w:tcPr>
            <w:tcW w:w="3190" w:type="dxa"/>
          </w:tcPr>
          <w:p w14:paraId="436D30FE" w14:textId="77777777" w:rsidR="00553855" w:rsidRDefault="00553855" w:rsidP="00FB49AC">
            <w:pPr>
              <w:jc w:val="both"/>
              <w:rPr>
                <w:sz w:val="28"/>
                <w:szCs w:val="28"/>
                <w:lang w:val="uk-UA"/>
              </w:rPr>
            </w:pPr>
            <w:r>
              <w:rPr>
                <w:sz w:val="28"/>
                <w:szCs w:val="28"/>
                <w:lang w:val="uk-UA"/>
              </w:rPr>
              <w:t>Вигоди</w:t>
            </w:r>
          </w:p>
        </w:tc>
        <w:tc>
          <w:tcPr>
            <w:tcW w:w="3191" w:type="dxa"/>
          </w:tcPr>
          <w:p w14:paraId="4EFD5218" w14:textId="77777777" w:rsidR="00553855" w:rsidRDefault="00553855" w:rsidP="00FB49AC">
            <w:pPr>
              <w:jc w:val="both"/>
              <w:rPr>
                <w:sz w:val="28"/>
                <w:szCs w:val="28"/>
                <w:lang w:val="uk-UA"/>
              </w:rPr>
            </w:pPr>
            <w:r>
              <w:rPr>
                <w:sz w:val="28"/>
                <w:szCs w:val="28"/>
                <w:lang w:val="uk-UA"/>
              </w:rPr>
              <w:t xml:space="preserve"> Витрати</w:t>
            </w:r>
          </w:p>
        </w:tc>
      </w:tr>
      <w:tr w:rsidR="00553855" w14:paraId="372D148D" w14:textId="77777777" w:rsidTr="00FB49AC">
        <w:tc>
          <w:tcPr>
            <w:tcW w:w="3190" w:type="dxa"/>
          </w:tcPr>
          <w:p w14:paraId="1B7C7458" w14:textId="77777777" w:rsidR="00553855" w:rsidRDefault="00553855" w:rsidP="00FB49AC">
            <w:pPr>
              <w:jc w:val="both"/>
              <w:rPr>
                <w:sz w:val="28"/>
                <w:szCs w:val="28"/>
                <w:lang w:val="uk-UA"/>
              </w:rPr>
            </w:pPr>
            <w:r>
              <w:rPr>
                <w:sz w:val="28"/>
                <w:szCs w:val="28"/>
                <w:lang w:val="uk-UA"/>
              </w:rPr>
              <w:t>Альтернатива 1</w:t>
            </w:r>
          </w:p>
          <w:p w14:paraId="10882079" w14:textId="77777777" w:rsidR="00553855" w:rsidRDefault="00553855" w:rsidP="00FB49AC">
            <w:pPr>
              <w:jc w:val="both"/>
              <w:rPr>
                <w:sz w:val="28"/>
                <w:szCs w:val="28"/>
                <w:lang w:val="uk-UA"/>
              </w:rPr>
            </w:pPr>
            <w:r>
              <w:rPr>
                <w:sz w:val="28"/>
                <w:szCs w:val="28"/>
                <w:lang w:val="uk-UA"/>
              </w:rPr>
              <w:t>Не приймати запропонований регуляторний акт.</w:t>
            </w:r>
          </w:p>
        </w:tc>
        <w:tc>
          <w:tcPr>
            <w:tcW w:w="3190" w:type="dxa"/>
          </w:tcPr>
          <w:p w14:paraId="515286E4" w14:textId="77777777" w:rsidR="00553855" w:rsidRDefault="00553855" w:rsidP="00FB49AC">
            <w:pPr>
              <w:jc w:val="both"/>
              <w:rPr>
                <w:sz w:val="28"/>
                <w:szCs w:val="28"/>
                <w:lang w:val="uk-UA"/>
              </w:rPr>
            </w:pPr>
            <w:r>
              <w:rPr>
                <w:sz w:val="28"/>
                <w:szCs w:val="28"/>
                <w:lang w:val="uk-UA"/>
              </w:rPr>
              <w:t>Відсутні</w:t>
            </w:r>
          </w:p>
        </w:tc>
        <w:tc>
          <w:tcPr>
            <w:tcW w:w="3191" w:type="dxa"/>
          </w:tcPr>
          <w:p w14:paraId="660DB6DC" w14:textId="77777777" w:rsidR="00553855" w:rsidRDefault="00553855" w:rsidP="00FB49AC">
            <w:pPr>
              <w:jc w:val="both"/>
              <w:rPr>
                <w:sz w:val="28"/>
                <w:szCs w:val="28"/>
                <w:lang w:val="uk-UA"/>
              </w:rPr>
            </w:pPr>
            <w:r>
              <w:rPr>
                <w:sz w:val="28"/>
                <w:szCs w:val="28"/>
                <w:lang w:val="uk-UA"/>
              </w:rPr>
              <w:t>Не потребує додаткових витрат</w:t>
            </w:r>
          </w:p>
        </w:tc>
      </w:tr>
      <w:tr w:rsidR="00553855" w14:paraId="17206E21" w14:textId="77777777" w:rsidTr="00FB49AC">
        <w:tc>
          <w:tcPr>
            <w:tcW w:w="3190" w:type="dxa"/>
          </w:tcPr>
          <w:p w14:paraId="577A3E03" w14:textId="77777777" w:rsidR="00553855" w:rsidRDefault="00553855" w:rsidP="00FB49AC">
            <w:pPr>
              <w:jc w:val="both"/>
              <w:rPr>
                <w:sz w:val="28"/>
                <w:szCs w:val="28"/>
                <w:lang w:val="uk-UA"/>
              </w:rPr>
            </w:pPr>
            <w:r>
              <w:rPr>
                <w:sz w:val="28"/>
                <w:szCs w:val="28"/>
                <w:lang w:val="uk-UA"/>
              </w:rPr>
              <w:lastRenderedPageBreak/>
              <w:t>Альтернатива 2</w:t>
            </w:r>
          </w:p>
          <w:p w14:paraId="07A9DC4C" w14:textId="77777777" w:rsidR="00553855" w:rsidRDefault="00553855" w:rsidP="00FB49AC">
            <w:pPr>
              <w:jc w:val="both"/>
              <w:rPr>
                <w:sz w:val="28"/>
                <w:szCs w:val="28"/>
                <w:lang w:val="uk-UA"/>
              </w:rPr>
            </w:pPr>
            <w:r>
              <w:rPr>
                <w:sz w:val="28"/>
                <w:szCs w:val="28"/>
                <w:lang w:val="uk-UA"/>
              </w:rPr>
              <w:t xml:space="preserve">Прийняття даного </w:t>
            </w:r>
            <w:proofErr w:type="spellStart"/>
            <w:r>
              <w:rPr>
                <w:sz w:val="28"/>
                <w:szCs w:val="28"/>
                <w:lang w:val="uk-UA"/>
              </w:rPr>
              <w:t>акта</w:t>
            </w:r>
            <w:proofErr w:type="spellEnd"/>
            <w:r>
              <w:rPr>
                <w:sz w:val="28"/>
                <w:szCs w:val="28"/>
                <w:lang w:val="uk-UA"/>
              </w:rPr>
              <w:t>, яким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190" w:type="dxa"/>
          </w:tcPr>
          <w:p w14:paraId="1A7515F8" w14:textId="77777777" w:rsidR="00553855" w:rsidRDefault="00553855" w:rsidP="00FB49AC">
            <w:pPr>
              <w:jc w:val="both"/>
              <w:rPr>
                <w:sz w:val="28"/>
                <w:szCs w:val="28"/>
                <w:lang w:val="uk-UA"/>
              </w:rPr>
            </w:pPr>
            <w:r>
              <w:rPr>
                <w:sz w:val="28"/>
                <w:szCs w:val="28"/>
                <w:lang w:val="uk-UA"/>
              </w:rPr>
              <w:t>Інтереси громади прямо не зачіпаються.</w:t>
            </w:r>
          </w:p>
          <w:p w14:paraId="18D89414" w14:textId="77777777" w:rsidR="00553855" w:rsidRDefault="00553855" w:rsidP="00FB49AC">
            <w:pPr>
              <w:jc w:val="both"/>
              <w:rPr>
                <w:sz w:val="28"/>
                <w:szCs w:val="28"/>
                <w:lang w:val="uk-UA"/>
              </w:rPr>
            </w:pPr>
            <w:r>
              <w:rPr>
                <w:sz w:val="28"/>
                <w:szCs w:val="28"/>
                <w:lang w:val="uk-UA"/>
              </w:rPr>
              <w:t xml:space="preserve">У подальшому очікується підвищення якості послуг з </w:t>
            </w:r>
            <w:proofErr w:type="spellStart"/>
            <w:r>
              <w:rPr>
                <w:sz w:val="28"/>
                <w:szCs w:val="28"/>
                <w:lang w:val="uk-UA"/>
              </w:rPr>
              <w:t>пасажироперевезень</w:t>
            </w:r>
            <w:proofErr w:type="spellEnd"/>
            <w:r>
              <w:rPr>
                <w:sz w:val="28"/>
                <w:szCs w:val="28"/>
                <w:lang w:val="uk-UA"/>
              </w:rPr>
              <w:t xml:space="preserve"> на міських автобусних маршрутах загального користування; забезпечення транспортної доступності жителів найвіддаленіших вулиць міста.</w:t>
            </w:r>
          </w:p>
        </w:tc>
        <w:tc>
          <w:tcPr>
            <w:tcW w:w="3191" w:type="dxa"/>
          </w:tcPr>
          <w:p w14:paraId="47B57398" w14:textId="77777777" w:rsidR="00553855" w:rsidRDefault="00553855" w:rsidP="00FB49AC">
            <w:pPr>
              <w:jc w:val="both"/>
              <w:rPr>
                <w:sz w:val="28"/>
                <w:szCs w:val="28"/>
                <w:lang w:val="uk-UA"/>
              </w:rPr>
            </w:pPr>
            <w:r>
              <w:rPr>
                <w:sz w:val="28"/>
                <w:szCs w:val="28"/>
                <w:lang w:val="uk-UA"/>
              </w:rPr>
              <w:t>Не потребує додаткових витрат</w:t>
            </w:r>
          </w:p>
        </w:tc>
      </w:tr>
    </w:tbl>
    <w:p w14:paraId="522DAEA5" w14:textId="77777777" w:rsidR="00553855" w:rsidRDefault="00553855" w:rsidP="00553855">
      <w:pPr>
        <w:ind w:firstLine="708"/>
        <w:jc w:val="both"/>
        <w:rPr>
          <w:sz w:val="28"/>
          <w:szCs w:val="28"/>
          <w:lang w:val="uk-UA"/>
        </w:rPr>
      </w:pPr>
      <w:r>
        <w:rPr>
          <w:sz w:val="28"/>
          <w:szCs w:val="28"/>
          <w:lang w:val="uk-UA"/>
        </w:rPr>
        <w:t>Оцінка впливу на сферу інтересів суб’єктів господарювання</w:t>
      </w:r>
    </w:p>
    <w:tbl>
      <w:tblPr>
        <w:tblStyle w:val="TableGrid"/>
        <w:tblW w:w="0" w:type="auto"/>
        <w:tblLook w:val="01E0" w:firstRow="1" w:lastRow="1" w:firstColumn="1" w:lastColumn="1" w:noHBand="0" w:noVBand="0"/>
      </w:tblPr>
      <w:tblGrid>
        <w:gridCol w:w="2255"/>
        <w:gridCol w:w="1031"/>
        <w:gridCol w:w="1161"/>
        <w:gridCol w:w="1970"/>
        <w:gridCol w:w="958"/>
        <w:gridCol w:w="1970"/>
      </w:tblGrid>
      <w:tr w:rsidR="00553855" w14:paraId="04D4937C" w14:textId="77777777" w:rsidTr="00FB49AC">
        <w:tc>
          <w:tcPr>
            <w:tcW w:w="2256" w:type="dxa"/>
          </w:tcPr>
          <w:p w14:paraId="3D91D4CC" w14:textId="77777777" w:rsidR="00553855" w:rsidRDefault="00553855" w:rsidP="00FB49AC">
            <w:pPr>
              <w:jc w:val="both"/>
              <w:rPr>
                <w:sz w:val="28"/>
                <w:szCs w:val="28"/>
                <w:lang w:val="uk-UA"/>
              </w:rPr>
            </w:pPr>
            <w:r>
              <w:rPr>
                <w:sz w:val="28"/>
                <w:szCs w:val="28"/>
                <w:lang w:val="uk-UA"/>
              </w:rPr>
              <w:t>Показник</w:t>
            </w:r>
          </w:p>
        </w:tc>
        <w:tc>
          <w:tcPr>
            <w:tcW w:w="1107" w:type="dxa"/>
          </w:tcPr>
          <w:p w14:paraId="1E9D5C52" w14:textId="77777777" w:rsidR="00553855" w:rsidRDefault="00553855" w:rsidP="00FB49AC">
            <w:pPr>
              <w:jc w:val="both"/>
              <w:rPr>
                <w:sz w:val="28"/>
                <w:szCs w:val="28"/>
                <w:lang w:val="uk-UA"/>
              </w:rPr>
            </w:pPr>
            <w:r>
              <w:rPr>
                <w:sz w:val="28"/>
                <w:szCs w:val="28"/>
                <w:lang w:val="uk-UA"/>
              </w:rPr>
              <w:t>Великі</w:t>
            </w:r>
          </w:p>
        </w:tc>
        <w:tc>
          <w:tcPr>
            <w:tcW w:w="1220" w:type="dxa"/>
          </w:tcPr>
          <w:p w14:paraId="15EB70D6" w14:textId="77777777" w:rsidR="00553855" w:rsidRDefault="00553855" w:rsidP="00FB49AC">
            <w:pPr>
              <w:jc w:val="both"/>
              <w:rPr>
                <w:sz w:val="28"/>
                <w:szCs w:val="28"/>
                <w:lang w:val="uk-UA"/>
              </w:rPr>
            </w:pPr>
            <w:r>
              <w:rPr>
                <w:sz w:val="28"/>
                <w:szCs w:val="28"/>
                <w:lang w:val="uk-UA"/>
              </w:rPr>
              <w:t>Середні</w:t>
            </w:r>
          </w:p>
        </w:tc>
        <w:tc>
          <w:tcPr>
            <w:tcW w:w="1972" w:type="dxa"/>
          </w:tcPr>
          <w:p w14:paraId="04547A51" w14:textId="77777777" w:rsidR="00553855" w:rsidRDefault="00553855" w:rsidP="00FB49AC">
            <w:pPr>
              <w:jc w:val="both"/>
              <w:rPr>
                <w:sz w:val="28"/>
                <w:szCs w:val="28"/>
                <w:lang w:val="uk-UA"/>
              </w:rPr>
            </w:pPr>
            <w:r>
              <w:rPr>
                <w:sz w:val="28"/>
                <w:szCs w:val="28"/>
                <w:lang w:val="uk-UA"/>
              </w:rPr>
              <w:t>Малі</w:t>
            </w:r>
          </w:p>
        </w:tc>
        <w:tc>
          <w:tcPr>
            <w:tcW w:w="1044" w:type="dxa"/>
          </w:tcPr>
          <w:p w14:paraId="37E52E39" w14:textId="77777777" w:rsidR="00553855" w:rsidRDefault="00553855" w:rsidP="00FB49AC">
            <w:pPr>
              <w:jc w:val="both"/>
              <w:rPr>
                <w:sz w:val="28"/>
                <w:szCs w:val="28"/>
                <w:lang w:val="uk-UA"/>
              </w:rPr>
            </w:pPr>
            <w:r>
              <w:rPr>
                <w:sz w:val="28"/>
                <w:szCs w:val="28"/>
                <w:lang w:val="uk-UA"/>
              </w:rPr>
              <w:t>Мікро</w:t>
            </w:r>
          </w:p>
        </w:tc>
        <w:tc>
          <w:tcPr>
            <w:tcW w:w="1972" w:type="dxa"/>
          </w:tcPr>
          <w:p w14:paraId="6E2B0E68" w14:textId="77777777" w:rsidR="00553855" w:rsidRDefault="00553855" w:rsidP="00FB49AC">
            <w:pPr>
              <w:jc w:val="both"/>
              <w:rPr>
                <w:sz w:val="28"/>
                <w:szCs w:val="28"/>
                <w:lang w:val="uk-UA"/>
              </w:rPr>
            </w:pPr>
            <w:r>
              <w:rPr>
                <w:sz w:val="28"/>
                <w:szCs w:val="28"/>
                <w:lang w:val="uk-UA"/>
              </w:rPr>
              <w:t>Разом</w:t>
            </w:r>
          </w:p>
        </w:tc>
      </w:tr>
      <w:tr w:rsidR="00553855" w14:paraId="5BB2930B" w14:textId="77777777" w:rsidTr="00FB49AC">
        <w:tc>
          <w:tcPr>
            <w:tcW w:w="2256" w:type="dxa"/>
          </w:tcPr>
          <w:p w14:paraId="6A2ABE82" w14:textId="77777777" w:rsidR="00553855" w:rsidRDefault="00553855" w:rsidP="00FB49AC">
            <w:pPr>
              <w:jc w:val="both"/>
              <w:rPr>
                <w:sz w:val="28"/>
                <w:szCs w:val="28"/>
                <w:lang w:val="uk-UA"/>
              </w:rPr>
            </w:pPr>
            <w:r>
              <w:rPr>
                <w:sz w:val="28"/>
                <w:szCs w:val="28"/>
                <w:lang w:val="uk-UA"/>
              </w:rPr>
              <w:t>Кількість суб’єктів господарювання, що підпадають під дію регулювання, одиниць</w:t>
            </w:r>
          </w:p>
        </w:tc>
        <w:tc>
          <w:tcPr>
            <w:tcW w:w="1107" w:type="dxa"/>
          </w:tcPr>
          <w:p w14:paraId="04DB5F7E" w14:textId="77777777" w:rsidR="00553855" w:rsidRDefault="00553855" w:rsidP="00FB49AC">
            <w:pPr>
              <w:jc w:val="both"/>
              <w:rPr>
                <w:sz w:val="28"/>
                <w:szCs w:val="28"/>
                <w:lang w:val="uk-UA"/>
              </w:rPr>
            </w:pPr>
            <w:r>
              <w:rPr>
                <w:sz w:val="28"/>
                <w:szCs w:val="28"/>
                <w:lang w:val="uk-UA"/>
              </w:rPr>
              <w:t xml:space="preserve">      -</w:t>
            </w:r>
          </w:p>
        </w:tc>
        <w:tc>
          <w:tcPr>
            <w:tcW w:w="1220" w:type="dxa"/>
          </w:tcPr>
          <w:p w14:paraId="6EEB0537" w14:textId="77777777" w:rsidR="00553855" w:rsidRDefault="00553855" w:rsidP="00FB49AC">
            <w:pPr>
              <w:jc w:val="both"/>
              <w:rPr>
                <w:sz w:val="28"/>
                <w:szCs w:val="28"/>
                <w:lang w:val="uk-UA"/>
              </w:rPr>
            </w:pPr>
            <w:r>
              <w:rPr>
                <w:sz w:val="28"/>
                <w:szCs w:val="28"/>
                <w:lang w:val="uk-UA"/>
              </w:rPr>
              <w:t xml:space="preserve">     -</w:t>
            </w:r>
          </w:p>
        </w:tc>
        <w:tc>
          <w:tcPr>
            <w:tcW w:w="1972" w:type="dxa"/>
          </w:tcPr>
          <w:p w14:paraId="493401C5" w14:textId="77777777" w:rsidR="00553855" w:rsidRDefault="00553855" w:rsidP="00FB49AC">
            <w:pPr>
              <w:jc w:val="both"/>
              <w:rPr>
                <w:sz w:val="28"/>
                <w:szCs w:val="28"/>
                <w:lang w:val="uk-UA"/>
              </w:rPr>
            </w:pPr>
            <w:r>
              <w:rPr>
                <w:sz w:val="28"/>
                <w:szCs w:val="28"/>
                <w:lang w:val="uk-UA"/>
              </w:rPr>
              <w:t xml:space="preserve">    1</w:t>
            </w:r>
          </w:p>
          <w:p w14:paraId="6B34C6E5" w14:textId="77777777" w:rsidR="00553855" w:rsidRDefault="00553855" w:rsidP="00FB49AC">
            <w:pPr>
              <w:jc w:val="both"/>
              <w:rPr>
                <w:sz w:val="28"/>
                <w:szCs w:val="28"/>
                <w:lang w:val="uk-UA"/>
              </w:rPr>
            </w:pPr>
            <w:r>
              <w:rPr>
                <w:sz w:val="28"/>
                <w:szCs w:val="28"/>
                <w:lang w:val="uk-UA"/>
              </w:rPr>
              <w:t>(умовно передбачений)</w:t>
            </w:r>
          </w:p>
        </w:tc>
        <w:tc>
          <w:tcPr>
            <w:tcW w:w="1044" w:type="dxa"/>
          </w:tcPr>
          <w:p w14:paraId="62BF2158" w14:textId="77777777" w:rsidR="00553855" w:rsidRDefault="00553855" w:rsidP="00FB49AC">
            <w:pPr>
              <w:jc w:val="both"/>
              <w:rPr>
                <w:sz w:val="28"/>
                <w:szCs w:val="28"/>
                <w:lang w:val="uk-UA"/>
              </w:rPr>
            </w:pPr>
            <w:r>
              <w:rPr>
                <w:sz w:val="28"/>
                <w:szCs w:val="28"/>
                <w:lang w:val="uk-UA"/>
              </w:rPr>
              <w:t xml:space="preserve">    -</w:t>
            </w:r>
          </w:p>
        </w:tc>
        <w:tc>
          <w:tcPr>
            <w:tcW w:w="1972" w:type="dxa"/>
          </w:tcPr>
          <w:p w14:paraId="596F2B5F" w14:textId="77777777" w:rsidR="00553855" w:rsidRDefault="00553855" w:rsidP="00FB49AC">
            <w:pPr>
              <w:jc w:val="both"/>
              <w:rPr>
                <w:sz w:val="28"/>
                <w:szCs w:val="28"/>
                <w:lang w:val="uk-UA"/>
              </w:rPr>
            </w:pPr>
            <w:r>
              <w:rPr>
                <w:sz w:val="28"/>
                <w:szCs w:val="28"/>
                <w:lang w:val="uk-UA"/>
              </w:rPr>
              <w:t xml:space="preserve">    1</w:t>
            </w:r>
          </w:p>
          <w:p w14:paraId="18DFC5C3" w14:textId="77777777" w:rsidR="00553855" w:rsidRDefault="00553855" w:rsidP="00FB49AC">
            <w:pPr>
              <w:jc w:val="both"/>
              <w:rPr>
                <w:sz w:val="28"/>
                <w:szCs w:val="28"/>
                <w:lang w:val="uk-UA"/>
              </w:rPr>
            </w:pPr>
            <w:r>
              <w:rPr>
                <w:sz w:val="28"/>
                <w:szCs w:val="28"/>
                <w:lang w:val="uk-UA"/>
              </w:rPr>
              <w:t>(умовно передбачений)</w:t>
            </w:r>
          </w:p>
        </w:tc>
      </w:tr>
      <w:tr w:rsidR="00553855" w14:paraId="24232F1F" w14:textId="77777777" w:rsidTr="00FB49AC">
        <w:tc>
          <w:tcPr>
            <w:tcW w:w="2256" w:type="dxa"/>
          </w:tcPr>
          <w:p w14:paraId="6CBFF897" w14:textId="77777777" w:rsidR="00553855" w:rsidRDefault="00553855" w:rsidP="00FB49AC">
            <w:pPr>
              <w:jc w:val="both"/>
              <w:rPr>
                <w:sz w:val="28"/>
                <w:szCs w:val="28"/>
                <w:lang w:val="uk-UA"/>
              </w:rPr>
            </w:pPr>
            <w:r>
              <w:rPr>
                <w:sz w:val="28"/>
                <w:szCs w:val="28"/>
                <w:lang w:val="uk-UA"/>
              </w:rPr>
              <w:t>Питома вага групи у загальній кількості, відсотків</w:t>
            </w:r>
          </w:p>
        </w:tc>
        <w:tc>
          <w:tcPr>
            <w:tcW w:w="1107" w:type="dxa"/>
          </w:tcPr>
          <w:p w14:paraId="1BB0B2C4" w14:textId="77777777" w:rsidR="00553855" w:rsidRDefault="00553855" w:rsidP="00FB49AC">
            <w:pPr>
              <w:jc w:val="both"/>
              <w:rPr>
                <w:sz w:val="28"/>
                <w:szCs w:val="28"/>
                <w:lang w:val="uk-UA"/>
              </w:rPr>
            </w:pPr>
            <w:r>
              <w:rPr>
                <w:sz w:val="28"/>
                <w:szCs w:val="28"/>
                <w:lang w:val="uk-UA"/>
              </w:rPr>
              <w:t xml:space="preserve">      -</w:t>
            </w:r>
          </w:p>
        </w:tc>
        <w:tc>
          <w:tcPr>
            <w:tcW w:w="1220" w:type="dxa"/>
          </w:tcPr>
          <w:p w14:paraId="64C6D10F" w14:textId="77777777" w:rsidR="00553855" w:rsidRDefault="00553855" w:rsidP="00FB49AC">
            <w:pPr>
              <w:jc w:val="both"/>
              <w:rPr>
                <w:sz w:val="28"/>
                <w:szCs w:val="28"/>
                <w:lang w:val="uk-UA"/>
              </w:rPr>
            </w:pPr>
            <w:r>
              <w:rPr>
                <w:sz w:val="28"/>
                <w:szCs w:val="28"/>
                <w:lang w:val="uk-UA"/>
              </w:rPr>
              <w:t xml:space="preserve">     -</w:t>
            </w:r>
          </w:p>
        </w:tc>
        <w:tc>
          <w:tcPr>
            <w:tcW w:w="1972" w:type="dxa"/>
          </w:tcPr>
          <w:p w14:paraId="3A4F0DB5" w14:textId="77777777" w:rsidR="00553855" w:rsidRDefault="00553855" w:rsidP="00FB49AC">
            <w:pPr>
              <w:jc w:val="both"/>
              <w:rPr>
                <w:sz w:val="28"/>
                <w:szCs w:val="28"/>
                <w:lang w:val="uk-UA"/>
              </w:rPr>
            </w:pPr>
            <w:r>
              <w:rPr>
                <w:sz w:val="28"/>
                <w:szCs w:val="28"/>
                <w:lang w:val="uk-UA"/>
              </w:rPr>
              <w:t xml:space="preserve">     -</w:t>
            </w:r>
          </w:p>
        </w:tc>
        <w:tc>
          <w:tcPr>
            <w:tcW w:w="1044" w:type="dxa"/>
          </w:tcPr>
          <w:p w14:paraId="05CDA9C1" w14:textId="77777777" w:rsidR="00553855" w:rsidRDefault="00553855" w:rsidP="00FB49AC">
            <w:pPr>
              <w:jc w:val="both"/>
              <w:rPr>
                <w:sz w:val="28"/>
                <w:szCs w:val="28"/>
                <w:lang w:val="uk-UA"/>
              </w:rPr>
            </w:pPr>
            <w:r>
              <w:rPr>
                <w:sz w:val="28"/>
                <w:szCs w:val="28"/>
                <w:lang w:val="uk-UA"/>
              </w:rPr>
              <w:t xml:space="preserve">    -</w:t>
            </w:r>
          </w:p>
        </w:tc>
        <w:tc>
          <w:tcPr>
            <w:tcW w:w="1972" w:type="dxa"/>
          </w:tcPr>
          <w:p w14:paraId="3DF61227" w14:textId="77777777" w:rsidR="00553855" w:rsidRDefault="00553855" w:rsidP="00FB49AC">
            <w:pPr>
              <w:jc w:val="both"/>
              <w:rPr>
                <w:sz w:val="28"/>
                <w:szCs w:val="28"/>
                <w:lang w:val="uk-UA"/>
              </w:rPr>
            </w:pPr>
            <w:r>
              <w:rPr>
                <w:sz w:val="28"/>
                <w:szCs w:val="28"/>
                <w:lang w:val="uk-UA"/>
              </w:rPr>
              <w:t xml:space="preserve">  100</w:t>
            </w:r>
          </w:p>
        </w:tc>
      </w:tr>
    </w:tbl>
    <w:p w14:paraId="74D380A4" w14:textId="77777777" w:rsidR="00553855" w:rsidRDefault="00553855" w:rsidP="00553855">
      <w:pPr>
        <w:ind w:firstLine="708"/>
        <w:jc w:val="both"/>
        <w:rPr>
          <w:sz w:val="28"/>
          <w:szCs w:val="28"/>
          <w:lang w:val="uk-UA"/>
        </w:rPr>
      </w:pPr>
    </w:p>
    <w:tbl>
      <w:tblPr>
        <w:tblStyle w:val="TableGrid"/>
        <w:tblW w:w="0" w:type="auto"/>
        <w:tblLook w:val="01E0" w:firstRow="1" w:lastRow="1" w:firstColumn="1" w:lastColumn="1" w:noHBand="0" w:noVBand="0"/>
      </w:tblPr>
      <w:tblGrid>
        <w:gridCol w:w="3124"/>
        <w:gridCol w:w="3126"/>
        <w:gridCol w:w="3095"/>
      </w:tblGrid>
      <w:tr w:rsidR="00553855" w14:paraId="46FC50B6" w14:textId="77777777" w:rsidTr="00FB49AC">
        <w:tc>
          <w:tcPr>
            <w:tcW w:w="3190" w:type="dxa"/>
          </w:tcPr>
          <w:p w14:paraId="70FAFF3F" w14:textId="77777777" w:rsidR="00553855" w:rsidRPr="004A7377" w:rsidRDefault="00553855" w:rsidP="00FB49AC">
            <w:pPr>
              <w:jc w:val="both"/>
              <w:rPr>
                <w:sz w:val="28"/>
                <w:szCs w:val="28"/>
                <w:lang w:val="uk-UA"/>
              </w:rPr>
            </w:pPr>
            <w:r w:rsidRPr="004A7377">
              <w:rPr>
                <w:sz w:val="28"/>
                <w:szCs w:val="28"/>
                <w:lang w:val="uk-UA"/>
              </w:rPr>
              <w:t>Вид альтернативи</w:t>
            </w:r>
          </w:p>
        </w:tc>
        <w:tc>
          <w:tcPr>
            <w:tcW w:w="3190" w:type="dxa"/>
          </w:tcPr>
          <w:p w14:paraId="681F14D6" w14:textId="77777777" w:rsidR="00553855" w:rsidRPr="004A7377" w:rsidRDefault="00553855" w:rsidP="00FB49AC">
            <w:pPr>
              <w:jc w:val="both"/>
              <w:rPr>
                <w:sz w:val="28"/>
                <w:szCs w:val="28"/>
                <w:lang w:val="uk-UA"/>
              </w:rPr>
            </w:pPr>
            <w:r w:rsidRPr="004A7377">
              <w:rPr>
                <w:sz w:val="28"/>
                <w:szCs w:val="28"/>
                <w:lang w:val="uk-UA"/>
              </w:rPr>
              <w:t>Вигоди</w:t>
            </w:r>
          </w:p>
        </w:tc>
        <w:tc>
          <w:tcPr>
            <w:tcW w:w="3191" w:type="dxa"/>
          </w:tcPr>
          <w:p w14:paraId="0B6F46D0" w14:textId="77777777" w:rsidR="00553855" w:rsidRPr="004A7377" w:rsidRDefault="00553855" w:rsidP="00FB49AC">
            <w:pPr>
              <w:jc w:val="both"/>
              <w:rPr>
                <w:sz w:val="28"/>
                <w:szCs w:val="28"/>
                <w:lang w:val="uk-UA"/>
              </w:rPr>
            </w:pPr>
            <w:r>
              <w:rPr>
                <w:sz w:val="28"/>
                <w:szCs w:val="28"/>
                <w:lang w:val="uk-UA"/>
              </w:rPr>
              <w:t>Витрати</w:t>
            </w:r>
          </w:p>
        </w:tc>
      </w:tr>
      <w:tr w:rsidR="00553855" w14:paraId="1FE16DAE" w14:textId="77777777" w:rsidTr="00FB49AC">
        <w:tc>
          <w:tcPr>
            <w:tcW w:w="3190" w:type="dxa"/>
          </w:tcPr>
          <w:p w14:paraId="58B123F7" w14:textId="77777777" w:rsidR="00553855" w:rsidRDefault="00553855" w:rsidP="00FB49AC">
            <w:pPr>
              <w:jc w:val="both"/>
              <w:rPr>
                <w:sz w:val="28"/>
                <w:szCs w:val="28"/>
                <w:lang w:val="uk-UA"/>
              </w:rPr>
            </w:pPr>
            <w:r>
              <w:rPr>
                <w:sz w:val="28"/>
                <w:szCs w:val="28"/>
                <w:lang w:val="uk-UA"/>
              </w:rPr>
              <w:t>Альтернатива 1</w:t>
            </w:r>
          </w:p>
          <w:p w14:paraId="1EBDB05F" w14:textId="77777777" w:rsidR="00553855" w:rsidRDefault="00553855" w:rsidP="00FB49AC">
            <w:pPr>
              <w:jc w:val="both"/>
              <w:rPr>
                <w:b/>
                <w:sz w:val="28"/>
                <w:szCs w:val="28"/>
                <w:lang w:val="uk-UA"/>
              </w:rPr>
            </w:pPr>
            <w:r>
              <w:rPr>
                <w:sz w:val="28"/>
                <w:szCs w:val="28"/>
                <w:lang w:val="uk-UA"/>
              </w:rPr>
              <w:t>Не приймати запропонований регуляторний акт.</w:t>
            </w:r>
          </w:p>
        </w:tc>
        <w:tc>
          <w:tcPr>
            <w:tcW w:w="3190" w:type="dxa"/>
          </w:tcPr>
          <w:p w14:paraId="6E23E6BA" w14:textId="77777777" w:rsidR="00553855" w:rsidRPr="0070591D" w:rsidRDefault="00553855" w:rsidP="00FB49AC">
            <w:pPr>
              <w:jc w:val="both"/>
              <w:rPr>
                <w:sz w:val="28"/>
                <w:szCs w:val="28"/>
                <w:lang w:val="uk-UA"/>
              </w:rPr>
            </w:pPr>
            <w:r w:rsidRPr="0070591D">
              <w:rPr>
                <w:sz w:val="28"/>
                <w:szCs w:val="28"/>
                <w:lang w:val="uk-UA"/>
              </w:rPr>
              <w:t>Відсутні</w:t>
            </w:r>
          </w:p>
        </w:tc>
        <w:tc>
          <w:tcPr>
            <w:tcW w:w="3191" w:type="dxa"/>
          </w:tcPr>
          <w:p w14:paraId="725772F1" w14:textId="77777777" w:rsidR="00553855" w:rsidRDefault="00553855" w:rsidP="00FB49AC">
            <w:pPr>
              <w:jc w:val="both"/>
              <w:rPr>
                <w:b/>
                <w:sz w:val="28"/>
                <w:szCs w:val="28"/>
                <w:lang w:val="uk-UA"/>
              </w:rPr>
            </w:pPr>
            <w:r>
              <w:rPr>
                <w:sz w:val="28"/>
                <w:szCs w:val="28"/>
                <w:lang w:val="uk-UA"/>
              </w:rPr>
              <w:t>Не потребує додаткових витрат</w:t>
            </w:r>
          </w:p>
        </w:tc>
      </w:tr>
      <w:tr w:rsidR="00553855" w14:paraId="529C273F" w14:textId="77777777" w:rsidTr="00FB49AC">
        <w:tc>
          <w:tcPr>
            <w:tcW w:w="3190" w:type="dxa"/>
          </w:tcPr>
          <w:p w14:paraId="263975DE" w14:textId="77777777" w:rsidR="00553855" w:rsidRDefault="00553855" w:rsidP="00FB49AC">
            <w:pPr>
              <w:jc w:val="both"/>
              <w:rPr>
                <w:sz w:val="28"/>
                <w:szCs w:val="28"/>
                <w:lang w:val="uk-UA"/>
              </w:rPr>
            </w:pPr>
            <w:r>
              <w:rPr>
                <w:sz w:val="28"/>
                <w:szCs w:val="28"/>
                <w:lang w:val="uk-UA"/>
              </w:rPr>
              <w:t>Альтернатива 2</w:t>
            </w:r>
          </w:p>
          <w:p w14:paraId="056B8E55" w14:textId="77777777" w:rsidR="00553855" w:rsidRDefault="00553855" w:rsidP="00FB49AC">
            <w:pPr>
              <w:jc w:val="both"/>
              <w:rPr>
                <w:b/>
                <w:sz w:val="28"/>
                <w:szCs w:val="28"/>
                <w:lang w:val="uk-UA"/>
              </w:rPr>
            </w:pPr>
            <w:r>
              <w:rPr>
                <w:sz w:val="28"/>
                <w:szCs w:val="28"/>
                <w:lang w:val="uk-UA"/>
              </w:rPr>
              <w:t xml:space="preserve">Прийняття даного </w:t>
            </w:r>
            <w:proofErr w:type="spellStart"/>
            <w:r>
              <w:rPr>
                <w:sz w:val="28"/>
                <w:szCs w:val="28"/>
                <w:lang w:val="uk-UA"/>
              </w:rPr>
              <w:t>акта</w:t>
            </w:r>
            <w:proofErr w:type="spellEnd"/>
            <w:r>
              <w:rPr>
                <w:sz w:val="28"/>
                <w:szCs w:val="28"/>
                <w:lang w:val="uk-UA"/>
              </w:rPr>
              <w:t xml:space="preserve">, яким пропонується визначити умови з чітким визначенням усіх обов’язків та процедур підготовки засідань конкурсного </w:t>
            </w:r>
            <w:r>
              <w:rPr>
                <w:sz w:val="28"/>
                <w:szCs w:val="28"/>
                <w:lang w:val="uk-UA"/>
              </w:rPr>
              <w:lastRenderedPageBreak/>
              <w:t>комітету з визначення робочого органу.</w:t>
            </w:r>
          </w:p>
        </w:tc>
        <w:tc>
          <w:tcPr>
            <w:tcW w:w="3190" w:type="dxa"/>
          </w:tcPr>
          <w:p w14:paraId="0A400DB4" w14:textId="77777777" w:rsidR="00553855" w:rsidRDefault="00553855" w:rsidP="00FB49AC">
            <w:pPr>
              <w:jc w:val="both"/>
              <w:rPr>
                <w:sz w:val="28"/>
                <w:szCs w:val="28"/>
                <w:lang w:val="uk-UA"/>
              </w:rPr>
            </w:pPr>
            <w:r w:rsidRPr="0070591D">
              <w:rPr>
                <w:sz w:val="28"/>
                <w:szCs w:val="28"/>
                <w:lang w:val="uk-UA"/>
              </w:rPr>
              <w:lastRenderedPageBreak/>
              <w:t>Узгодження інтересів бізнесу та держави.</w:t>
            </w:r>
          </w:p>
          <w:p w14:paraId="565A560E" w14:textId="77777777" w:rsidR="00553855" w:rsidRPr="0070591D" w:rsidRDefault="00553855" w:rsidP="00FB49AC">
            <w:pPr>
              <w:jc w:val="both"/>
              <w:rPr>
                <w:sz w:val="28"/>
                <w:szCs w:val="28"/>
                <w:lang w:val="uk-UA"/>
              </w:rPr>
            </w:pPr>
            <w:r>
              <w:rPr>
                <w:sz w:val="28"/>
                <w:szCs w:val="28"/>
                <w:lang w:val="uk-UA"/>
              </w:rPr>
              <w:t xml:space="preserve">Суб’єкти господарювання матимуть можливість на рівних умовах набувати право на участь в конкурсі з визначення підприємства </w:t>
            </w:r>
            <w:r>
              <w:rPr>
                <w:sz w:val="28"/>
                <w:szCs w:val="28"/>
                <w:lang w:val="uk-UA"/>
              </w:rPr>
              <w:lastRenderedPageBreak/>
              <w:t>(організації), що здійснює функції робочого органу при проведенні конкурсу з перевезення пасажирів на міських автобусних маршрутах загального користування у місті Острозі на конкурентних засадах та чітко визначених рівних умовах.</w:t>
            </w:r>
          </w:p>
        </w:tc>
        <w:tc>
          <w:tcPr>
            <w:tcW w:w="3191" w:type="dxa"/>
          </w:tcPr>
          <w:p w14:paraId="62A4429B" w14:textId="77777777" w:rsidR="00553855" w:rsidRPr="00C000EC" w:rsidRDefault="00553855" w:rsidP="00FB49AC">
            <w:pPr>
              <w:jc w:val="both"/>
              <w:rPr>
                <w:sz w:val="28"/>
                <w:szCs w:val="28"/>
                <w:lang w:val="uk-UA"/>
              </w:rPr>
            </w:pPr>
            <w:r w:rsidRPr="00C000EC">
              <w:rPr>
                <w:sz w:val="28"/>
                <w:szCs w:val="28"/>
                <w:lang w:val="uk-UA"/>
              </w:rPr>
              <w:lastRenderedPageBreak/>
              <w:t>Витрати часу</w:t>
            </w:r>
            <w:r>
              <w:rPr>
                <w:sz w:val="28"/>
                <w:szCs w:val="28"/>
                <w:lang w:val="uk-UA"/>
              </w:rPr>
              <w:t xml:space="preserve"> на оформлення пакету документів на участь у конкурсі.</w:t>
            </w:r>
          </w:p>
        </w:tc>
      </w:tr>
    </w:tbl>
    <w:p w14:paraId="4B9A8E27" w14:textId="77777777" w:rsidR="00553855" w:rsidRDefault="00553855" w:rsidP="00553855">
      <w:pPr>
        <w:jc w:val="both"/>
        <w:rPr>
          <w:b/>
          <w:sz w:val="28"/>
          <w:szCs w:val="28"/>
          <w:lang w:val="uk-UA"/>
        </w:rPr>
      </w:pPr>
    </w:p>
    <w:p w14:paraId="034C4816" w14:textId="77777777" w:rsidR="00553855" w:rsidRDefault="00553855" w:rsidP="00553855">
      <w:pPr>
        <w:jc w:val="both"/>
        <w:rPr>
          <w:b/>
          <w:sz w:val="28"/>
          <w:szCs w:val="28"/>
          <w:lang w:val="uk-UA"/>
        </w:rPr>
      </w:pPr>
    </w:p>
    <w:p w14:paraId="20762645" w14:textId="77777777" w:rsidR="00553855" w:rsidRDefault="00553855" w:rsidP="00553855">
      <w:pPr>
        <w:jc w:val="both"/>
        <w:rPr>
          <w:b/>
          <w:sz w:val="28"/>
          <w:szCs w:val="28"/>
          <w:lang w:val="uk-UA"/>
        </w:rPr>
      </w:pPr>
      <w:r>
        <w:rPr>
          <w:b/>
          <w:sz w:val="28"/>
          <w:szCs w:val="28"/>
          <w:lang w:val="uk-UA"/>
        </w:rPr>
        <w:t>4.Вибір найбільш оптимального альтернативного способу досягнення цілей</w:t>
      </w:r>
    </w:p>
    <w:tbl>
      <w:tblPr>
        <w:tblStyle w:val="TableGrid"/>
        <w:tblW w:w="0" w:type="auto"/>
        <w:tblLook w:val="01E0" w:firstRow="1" w:lastRow="1" w:firstColumn="1" w:lastColumn="1" w:noHBand="0" w:noVBand="0"/>
      </w:tblPr>
      <w:tblGrid>
        <w:gridCol w:w="3116"/>
        <w:gridCol w:w="3117"/>
        <w:gridCol w:w="3112"/>
      </w:tblGrid>
      <w:tr w:rsidR="00553855" w14:paraId="6A0F5645" w14:textId="77777777" w:rsidTr="00FB49AC">
        <w:tc>
          <w:tcPr>
            <w:tcW w:w="3190" w:type="dxa"/>
          </w:tcPr>
          <w:p w14:paraId="6FA6FA56" w14:textId="77777777" w:rsidR="00553855" w:rsidRPr="00C000EC" w:rsidRDefault="00553855" w:rsidP="00FB49AC">
            <w:pPr>
              <w:jc w:val="both"/>
              <w:rPr>
                <w:sz w:val="28"/>
                <w:szCs w:val="28"/>
                <w:lang w:val="uk-UA"/>
              </w:rPr>
            </w:pPr>
            <w:r w:rsidRPr="00C000EC">
              <w:rPr>
                <w:sz w:val="28"/>
                <w:szCs w:val="28"/>
                <w:lang w:val="uk-UA"/>
              </w:rPr>
              <w:t>Рейтинг результативності (досягнення цілей під час вирішення проблеми)</w:t>
            </w:r>
          </w:p>
        </w:tc>
        <w:tc>
          <w:tcPr>
            <w:tcW w:w="3190" w:type="dxa"/>
          </w:tcPr>
          <w:p w14:paraId="73DE9AD8" w14:textId="77777777" w:rsidR="00553855" w:rsidRPr="00C000EC" w:rsidRDefault="00553855" w:rsidP="00FB49AC">
            <w:pPr>
              <w:jc w:val="both"/>
              <w:rPr>
                <w:sz w:val="28"/>
                <w:szCs w:val="28"/>
                <w:lang w:val="uk-UA"/>
              </w:rPr>
            </w:pPr>
            <w:r>
              <w:rPr>
                <w:sz w:val="28"/>
                <w:szCs w:val="28"/>
                <w:lang w:val="uk-UA"/>
              </w:rPr>
              <w:t>Бал результативності (за чотирибальною системою оцінки)</w:t>
            </w:r>
          </w:p>
        </w:tc>
        <w:tc>
          <w:tcPr>
            <w:tcW w:w="3191" w:type="dxa"/>
          </w:tcPr>
          <w:p w14:paraId="3DE735FF" w14:textId="77777777" w:rsidR="00553855" w:rsidRPr="00C000EC" w:rsidRDefault="00553855" w:rsidP="00FB49AC">
            <w:pPr>
              <w:jc w:val="both"/>
              <w:rPr>
                <w:sz w:val="28"/>
                <w:szCs w:val="28"/>
                <w:lang w:val="uk-UA"/>
              </w:rPr>
            </w:pPr>
            <w:r>
              <w:rPr>
                <w:sz w:val="28"/>
                <w:szCs w:val="28"/>
                <w:lang w:val="uk-UA"/>
              </w:rPr>
              <w:t xml:space="preserve">Коментарі щодо присвоєння відповідного </w:t>
            </w:r>
            <w:proofErr w:type="spellStart"/>
            <w:r>
              <w:rPr>
                <w:sz w:val="28"/>
                <w:szCs w:val="28"/>
                <w:lang w:val="uk-UA"/>
              </w:rPr>
              <w:t>бала</w:t>
            </w:r>
            <w:proofErr w:type="spellEnd"/>
          </w:p>
        </w:tc>
      </w:tr>
      <w:tr w:rsidR="00553855" w14:paraId="5241BD7E" w14:textId="77777777" w:rsidTr="00FB49AC">
        <w:tc>
          <w:tcPr>
            <w:tcW w:w="3190" w:type="dxa"/>
          </w:tcPr>
          <w:p w14:paraId="696D7EB7" w14:textId="77777777" w:rsidR="00553855" w:rsidRDefault="00553855" w:rsidP="00FB49AC">
            <w:pPr>
              <w:jc w:val="both"/>
              <w:rPr>
                <w:sz w:val="28"/>
                <w:szCs w:val="28"/>
                <w:lang w:val="uk-UA"/>
              </w:rPr>
            </w:pPr>
            <w:r>
              <w:rPr>
                <w:sz w:val="28"/>
                <w:szCs w:val="28"/>
                <w:lang w:val="uk-UA"/>
              </w:rPr>
              <w:t>Альтернатива 1</w:t>
            </w:r>
          </w:p>
          <w:p w14:paraId="28A310AB" w14:textId="77777777" w:rsidR="00553855" w:rsidRDefault="00553855" w:rsidP="00FB49AC">
            <w:pPr>
              <w:jc w:val="both"/>
              <w:rPr>
                <w:b/>
                <w:sz w:val="28"/>
                <w:szCs w:val="28"/>
                <w:lang w:val="uk-UA"/>
              </w:rPr>
            </w:pPr>
            <w:r>
              <w:rPr>
                <w:sz w:val="28"/>
                <w:szCs w:val="28"/>
                <w:lang w:val="uk-UA"/>
              </w:rPr>
              <w:t>Не приймати запропонований регуляторний акт.</w:t>
            </w:r>
          </w:p>
        </w:tc>
        <w:tc>
          <w:tcPr>
            <w:tcW w:w="3190" w:type="dxa"/>
          </w:tcPr>
          <w:p w14:paraId="12C32FF7" w14:textId="77777777" w:rsidR="00553855" w:rsidRPr="00C000EC" w:rsidRDefault="00553855" w:rsidP="00FB49AC">
            <w:pPr>
              <w:jc w:val="both"/>
              <w:rPr>
                <w:sz w:val="28"/>
                <w:szCs w:val="28"/>
                <w:lang w:val="uk-UA"/>
              </w:rPr>
            </w:pPr>
            <w:r w:rsidRPr="00C000EC">
              <w:rPr>
                <w:sz w:val="28"/>
                <w:szCs w:val="28"/>
                <w:lang w:val="uk-UA"/>
              </w:rPr>
              <w:t xml:space="preserve">         2</w:t>
            </w:r>
          </w:p>
        </w:tc>
        <w:tc>
          <w:tcPr>
            <w:tcW w:w="3191" w:type="dxa"/>
          </w:tcPr>
          <w:p w14:paraId="6513C0EA" w14:textId="77777777" w:rsidR="00553855" w:rsidRDefault="00553855" w:rsidP="00FB49AC">
            <w:pPr>
              <w:jc w:val="both"/>
              <w:rPr>
                <w:sz w:val="28"/>
                <w:szCs w:val="28"/>
                <w:lang w:val="uk-UA"/>
              </w:rPr>
            </w:pPr>
            <w:r w:rsidRPr="00C000EC">
              <w:rPr>
                <w:sz w:val="28"/>
                <w:szCs w:val="28"/>
                <w:lang w:val="uk-UA"/>
              </w:rPr>
              <w:t>Проблема значно зменшиться, деякі</w:t>
            </w:r>
            <w:r>
              <w:rPr>
                <w:sz w:val="28"/>
                <w:szCs w:val="28"/>
                <w:lang w:val="uk-UA"/>
              </w:rPr>
              <w:t xml:space="preserve"> </w:t>
            </w:r>
            <w:r w:rsidRPr="00C000EC">
              <w:rPr>
                <w:sz w:val="28"/>
                <w:szCs w:val="28"/>
                <w:lang w:val="uk-UA"/>
              </w:rPr>
              <w:t>важливі</w:t>
            </w:r>
            <w:r>
              <w:rPr>
                <w:sz w:val="28"/>
                <w:szCs w:val="28"/>
                <w:lang w:val="uk-UA"/>
              </w:rPr>
              <w:t xml:space="preserve"> та критичні аспекти продовжують існувати.</w:t>
            </w:r>
          </w:p>
          <w:p w14:paraId="41DCB4F6" w14:textId="77777777" w:rsidR="00553855" w:rsidRDefault="00553855" w:rsidP="00FB49AC">
            <w:pPr>
              <w:jc w:val="both"/>
              <w:rPr>
                <w:sz w:val="28"/>
                <w:szCs w:val="28"/>
                <w:lang w:val="uk-UA"/>
              </w:rPr>
            </w:pPr>
            <w:r>
              <w:rPr>
                <w:sz w:val="28"/>
                <w:szCs w:val="28"/>
                <w:lang w:val="uk-UA"/>
              </w:rPr>
              <w:t>Позитивним є поповнення місцевого бюджету за рахунок надходження зарахування плати а участь у конкурсі.</w:t>
            </w:r>
          </w:p>
          <w:p w14:paraId="4B17270B" w14:textId="77777777" w:rsidR="00553855" w:rsidRPr="00C000EC" w:rsidRDefault="00553855" w:rsidP="00FB49AC">
            <w:pPr>
              <w:jc w:val="both"/>
              <w:rPr>
                <w:sz w:val="28"/>
                <w:szCs w:val="28"/>
                <w:lang w:val="uk-UA"/>
              </w:rPr>
            </w:pPr>
            <w:r>
              <w:rPr>
                <w:sz w:val="28"/>
                <w:szCs w:val="28"/>
                <w:lang w:val="uk-UA"/>
              </w:rPr>
              <w:t xml:space="preserve">Проведення конкурсу з перевезення пасажирів на автобусному маршруті загального користування фахівцями виконкому міської ради, в яких відсутній досвід  організації пасажирських перевезень, негативно вплине на якість проведення конкурсу. </w:t>
            </w:r>
            <w:r>
              <w:rPr>
                <w:sz w:val="28"/>
                <w:szCs w:val="28"/>
                <w:lang w:val="uk-UA"/>
              </w:rPr>
              <w:lastRenderedPageBreak/>
              <w:t>Пасажирські перевезення, в свою чергу, є способом задоволення у транспортних послугах та соціальною умовою розвитку економіки.</w:t>
            </w:r>
          </w:p>
        </w:tc>
      </w:tr>
      <w:tr w:rsidR="00553855" w14:paraId="1C8758D4" w14:textId="77777777" w:rsidTr="00FB49AC">
        <w:tc>
          <w:tcPr>
            <w:tcW w:w="3190" w:type="dxa"/>
          </w:tcPr>
          <w:p w14:paraId="3F0F6536" w14:textId="77777777" w:rsidR="00553855" w:rsidRDefault="00553855" w:rsidP="00FB49AC">
            <w:pPr>
              <w:jc w:val="both"/>
              <w:rPr>
                <w:sz w:val="28"/>
                <w:szCs w:val="28"/>
                <w:lang w:val="uk-UA"/>
              </w:rPr>
            </w:pPr>
            <w:r>
              <w:rPr>
                <w:sz w:val="28"/>
                <w:szCs w:val="28"/>
                <w:lang w:val="uk-UA"/>
              </w:rPr>
              <w:lastRenderedPageBreak/>
              <w:t>Альтернатива 2</w:t>
            </w:r>
          </w:p>
          <w:p w14:paraId="4CAAABAC" w14:textId="77777777" w:rsidR="00553855" w:rsidRDefault="00553855" w:rsidP="00FB49AC">
            <w:pPr>
              <w:jc w:val="both"/>
              <w:rPr>
                <w:b/>
                <w:sz w:val="28"/>
                <w:szCs w:val="28"/>
                <w:lang w:val="uk-UA"/>
              </w:rPr>
            </w:pPr>
            <w:r>
              <w:rPr>
                <w:sz w:val="28"/>
                <w:szCs w:val="28"/>
                <w:lang w:val="uk-UA"/>
              </w:rPr>
              <w:t xml:space="preserve">Прийняття даного </w:t>
            </w:r>
            <w:proofErr w:type="spellStart"/>
            <w:r>
              <w:rPr>
                <w:sz w:val="28"/>
                <w:szCs w:val="28"/>
                <w:lang w:val="uk-UA"/>
              </w:rPr>
              <w:t>акта</w:t>
            </w:r>
            <w:proofErr w:type="spellEnd"/>
            <w:r>
              <w:rPr>
                <w:sz w:val="28"/>
                <w:szCs w:val="28"/>
                <w:lang w:val="uk-UA"/>
              </w:rPr>
              <w:t>, яким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3190" w:type="dxa"/>
          </w:tcPr>
          <w:p w14:paraId="4A88C445" w14:textId="77777777" w:rsidR="00553855" w:rsidRPr="0025713E" w:rsidRDefault="00553855" w:rsidP="00FB49AC">
            <w:pPr>
              <w:jc w:val="both"/>
              <w:rPr>
                <w:sz w:val="28"/>
                <w:szCs w:val="28"/>
                <w:lang w:val="uk-UA"/>
              </w:rPr>
            </w:pPr>
            <w:r>
              <w:rPr>
                <w:b/>
                <w:sz w:val="28"/>
                <w:szCs w:val="28"/>
                <w:lang w:val="uk-UA"/>
              </w:rPr>
              <w:t xml:space="preserve">                  </w:t>
            </w:r>
            <w:r>
              <w:rPr>
                <w:sz w:val="28"/>
                <w:szCs w:val="28"/>
                <w:lang w:val="uk-UA"/>
              </w:rPr>
              <w:t>4</w:t>
            </w:r>
          </w:p>
        </w:tc>
        <w:tc>
          <w:tcPr>
            <w:tcW w:w="3191" w:type="dxa"/>
          </w:tcPr>
          <w:p w14:paraId="7BDE5C49" w14:textId="77777777" w:rsidR="00553855" w:rsidRPr="0025713E" w:rsidRDefault="00553855" w:rsidP="00FB49AC">
            <w:pPr>
              <w:jc w:val="both"/>
              <w:rPr>
                <w:sz w:val="28"/>
                <w:szCs w:val="28"/>
                <w:lang w:val="uk-UA"/>
              </w:rPr>
            </w:pPr>
            <w:r w:rsidRPr="0025713E">
              <w:rPr>
                <w:sz w:val="28"/>
                <w:szCs w:val="28"/>
                <w:lang w:val="uk-UA"/>
              </w:rPr>
              <w:t>Ця альтернатива</w:t>
            </w:r>
            <w:r>
              <w:rPr>
                <w:sz w:val="28"/>
                <w:szCs w:val="28"/>
                <w:lang w:val="uk-UA"/>
              </w:rPr>
              <w:t xml:space="preserve"> дає змогу повністю досягнути поставлених цілей державного регулювання, створить рівні умови для отримання суб’єктами господарювання права здійснювати функції робочого органу (організації) при проведенні конкурсу по перевезенню пасажирів на міських автобусних маршрутах загального користування у місті Острозі, стимулює розвиток конкуренції, створить прозорий механізм діяльності органів виконавчої влади.</w:t>
            </w:r>
          </w:p>
        </w:tc>
      </w:tr>
    </w:tbl>
    <w:p w14:paraId="0F677DAF" w14:textId="77777777" w:rsidR="00553855" w:rsidRDefault="00553855" w:rsidP="00553855">
      <w:pPr>
        <w:jc w:val="both"/>
        <w:rPr>
          <w:b/>
          <w:sz w:val="28"/>
          <w:szCs w:val="28"/>
          <w:lang w:val="uk-UA"/>
        </w:rPr>
      </w:pPr>
    </w:p>
    <w:p w14:paraId="104D4CB0" w14:textId="77777777" w:rsidR="00553855" w:rsidRDefault="00553855" w:rsidP="00553855">
      <w:pPr>
        <w:jc w:val="both"/>
        <w:rPr>
          <w:b/>
          <w:sz w:val="28"/>
          <w:szCs w:val="28"/>
          <w:lang w:val="uk-UA"/>
        </w:rPr>
      </w:pPr>
    </w:p>
    <w:tbl>
      <w:tblPr>
        <w:tblStyle w:val="TableGrid"/>
        <w:tblW w:w="0" w:type="auto"/>
        <w:tblLook w:val="01E0" w:firstRow="1" w:lastRow="1" w:firstColumn="1" w:lastColumn="1" w:noHBand="0" w:noVBand="0"/>
      </w:tblPr>
      <w:tblGrid>
        <w:gridCol w:w="2303"/>
        <w:gridCol w:w="2670"/>
        <w:gridCol w:w="2112"/>
        <w:gridCol w:w="2260"/>
      </w:tblGrid>
      <w:tr w:rsidR="00553855" w14:paraId="31C54C06" w14:textId="77777777" w:rsidTr="00FB49AC">
        <w:tc>
          <w:tcPr>
            <w:tcW w:w="2392" w:type="dxa"/>
          </w:tcPr>
          <w:p w14:paraId="0083B290" w14:textId="77777777" w:rsidR="00553855" w:rsidRPr="002B0C55" w:rsidRDefault="00553855" w:rsidP="00FB49AC">
            <w:pPr>
              <w:jc w:val="both"/>
              <w:rPr>
                <w:sz w:val="28"/>
                <w:szCs w:val="28"/>
                <w:lang w:val="uk-UA"/>
              </w:rPr>
            </w:pPr>
            <w:r w:rsidRPr="002B0C55">
              <w:rPr>
                <w:sz w:val="28"/>
                <w:szCs w:val="28"/>
                <w:lang w:val="uk-UA"/>
              </w:rPr>
              <w:t>Рей</w:t>
            </w:r>
            <w:r>
              <w:rPr>
                <w:sz w:val="28"/>
                <w:szCs w:val="28"/>
                <w:lang w:val="uk-UA"/>
              </w:rPr>
              <w:t>тинг результативності</w:t>
            </w:r>
          </w:p>
        </w:tc>
        <w:tc>
          <w:tcPr>
            <w:tcW w:w="2393" w:type="dxa"/>
          </w:tcPr>
          <w:p w14:paraId="576601BF" w14:textId="77777777" w:rsidR="00553855" w:rsidRPr="002B0C55" w:rsidRDefault="00553855" w:rsidP="00FB49AC">
            <w:pPr>
              <w:jc w:val="both"/>
              <w:rPr>
                <w:sz w:val="28"/>
                <w:szCs w:val="28"/>
                <w:lang w:val="uk-UA"/>
              </w:rPr>
            </w:pPr>
            <w:r>
              <w:rPr>
                <w:sz w:val="28"/>
                <w:szCs w:val="28"/>
                <w:lang w:val="uk-UA"/>
              </w:rPr>
              <w:t>Вигоди (підсумок)</w:t>
            </w:r>
          </w:p>
        </w:tc>
        <w:tc>
          <w:tcPr>
            <w:tcW w:w="2393" w:type="dxa"/>
          </w:tcPr>
          <w:p w14:paraId="7F5DE882" w14:textId="77777777" w:rsidR="00553855" w:rsidRPr="002B0C55" w:rsidRDefault="00553855" w:rsidP="00FB49AC">
            <w:pPr>
              <w:jc w:val="both"/>
              <w:rPr>
                <w:sz w:val="28"/>
                <w:szCs w:val="28"/>
                <w:lang w:val="uk-UA"/>
              </w:rPr>
            </w:pPr>
            <w:r>
              <w:rPr>
                <w:sz w:val="28"/>
                <w:szCs w:val="28"/>
                <w:lang w:val="uk-UA"/>
              </w:rPr>
              <w:t>Витрати (підсумок)</w:t>
            </w:r>
          </w:p>
        </w:tc>
        <w:tc>
          <w:tcPr>
            <w:tcW w:w="2393" w:type="dxa"/>
          </w:tcPr>
          <w:p w14:paraId="50ADACA6" w14:textId="77777777" w:rsidR="00553855" w:rsidRPr="002B0C55" w:rsidRDefault="00553855" w:rsidP="00FB49AC">
            <w:pPr>
              <w:jc w:val="both"/>
              <w:rPr>
                <w:sz w:val="28"/>
                <w:szCs w:val="28"/>
                <w:lang w:val="uk-UA"/>
              </w:rPr>
            </w:pPr>
            <w:proofErr w:type="spellStart"/>
            <w:r>
              <w:rPr>
                <w:sz w:val="28"/>
                <w:szCs w:val="28"/>
                <w:lang w:val="uk-UA"/>
              </w:rPr>
              <w:t>Обгрунтування</w:t>
            </w:r>
            <w:proofErr w:type="spellEnd"/>
            <w:r>
              <w:rPr>
                <w:sz w:val="28"/>
                <w:szCs w:val="28"/>
                <w:lang w:val="uk-UA"/>
              </w:rPr>
              <w:t xml:space="preserve"> відповідного місця альтернативи у рейтингу</w:t>
            </w:r>
          </w:p>
        </w:tc>
      </w:tr>
      <w:tr w:rsidR="00553855" w14:paraId="4843EAC7" w14:textId="77777777" w:rsidTr="00FB49AC">
        <w:tc>
          <w:tcPr>
            <w:tcW w:w="2392" w:type="dxa"/>
          </w:tcPr>
          <w:p w14:paraId="79025559" w14:textId="77777777" w:rsidR="00553855" w:rsidRDefault="00553855" w:rsidP="00FB49AC">
            <w:pPr>
              <w:jc w:val="both"/>
              <w:rPr>
                <w:sz w:val="28"/>
                <w:szCs w:val="28"/>
                <w:lang w:val="uk-UA"/>
              </w:rPr>
            </w:pPr>
            <w:r>
              <w:rPr>
                <w:sz w:val="28"/>
                <w:szCs w:val="28"/>
                <w:lang w:val="uk-UA"/>
              </w:rPr>
              <w:t>Альтернатива 1</w:t>
            </w:r>
          </w:p>
          <w:p w14:paraId="699128FF" w14:textId="77777777" w:rsidR="00553855" w:rsidRDefault="00553855" w:rsidP="00FB49AC">
            <w:pPr>
              <w:jc w:val="both"/>
              <w:rPr>
                <w:b/>
                <w:sz w:val="28"/>
                <w:szCs w:val="28"/>
                <w:lang w:val="uk-UA"/>
              </w:rPr>
            </w:pPr>
            <w:r>
              <w:rPr>
                <w:sz w:val="28"/>
                <w:szCs w:val="28"/>
                <w:lang w:val="uk-UA"/>
              </w:rPr>
              <w:t>Не приймати запропонований регуляторний акт.</w:t>
            </w:r>
          </w:p>
        </w:tc>
        <w:tc>
          <w:tcPr>
            <w:tcW w:w="2393" w:type="dxa"/>
          </w:tcPr>
          <w:p w14:paraId="00DEAD9C" w14:textId="77777777" w:rsidR="00553855" w:rsidRPr="002B0C55" w:rsidRDefault="00553855" w:rsidP="00FB49AC">
            <w:pPr>
              <w:jc w:val="both"/>
              <w:rPr>
                <w:sz w:val="28"/>
                <w:szCs w:val="28"/>
                <w:lang w:val="uk-UA"/>
              </w:rPr>
            </w:pPr>
            <w:r>
              <w:rPr>
                <w:sz w:val="28"/>
                <w:szCs w:val="28"/>
                <w:lang w:val="uk-UA"/>
              </w:rPr>
              <w:t xml:space="preserve">     -</w:t>
            </w:r>
          </w:p>
        </w:tc>
        <w:tc>
          <w:tcPr>
            <w:tcW w:w="2393" w:type="dxa"/>
          </w:tcPr>
          <w:p w14:paraId="79B6ED85" w14:textId="77777777" w:rsidR="00553855" w:rsidRPr="002B0C55" w:rsidRDefault="00553855" w:rsidP="00FB49AC">
            <w:pPr>
              <w:jc w:val="both"/>
              <w:rPr>
                <w:sz w:val="28"/>
                <w:szCs w:val="28"/>
                <w:lang w:val="uk-UA"/>
              </w:rPr>
            </w:pPr>
            <w:r>
              <w:rPr>
                <w:sz w:val="28"/>
                <w:szCs w:val="28"/>
                <w:lang w:val="uk-UA"/>
              </w:rPr>
              <w:t>Не потребує додаткових витрат</w:t>
            </w:r>
          </w:p>
        </w:tc>
        <w:tc>
          <w:tcPr>
            <w:tcW w:w="2393" w:type="dxa"/>
          </w:tcPr>
          <w:p w14:paraId="79C2FBD4" w14:textId="77777777" w:rsidR="00553855" w:rsidRPr="002B0C55" w:rsidRDefault="00553855" w:rsidP="00FB49AC">
            <w:pPr>
              <w:jc w:val="both"/>
              <w:rPr>
                <w:sz w:val="28"/>
                <w:szCs w:val="28"/>
                <w:lang w:val="uk-UA"/>
              </w:rPr>
            </w:pPr>
            <w:r>
              <w:rPr>
                <w:sz w:val="28"/>
                <w:szCs w:val="28"/>
                <w:lang w:val="uk-UA"/>
              </w:rPr>
              <w:t xml:space="preserve">В цьому випадку з причин відсутності робочого органу не буде забезпечено якісної підготовки матеріалів, </w:t>
            </w:r>
            <w:r>
              <w:rPr>
                <w:sz w:val="28"/>
                <w:szCs w:val="28"/>
                <w:lang w:val="uk-UA"/>
              </w:rPr>
              <w:lastRenderedPageBreak/>
              <w:t>належної організації та проведення конкурсу, що значно ускладнить прийняття об’єктивних рішень конкурсним комітетом при визначенні перевізників – переможців.</w:t>
            </w:r>
          </w:p>
        </w:tc>
      </w:tr>
      <w:tr w:rsidR="00553855" w14:paraId="4E3F9A79" w14:textId="77777777" w:rsidTr="00FB49AC">
        <w:tc>
          <w:tcPr>
            <w:tcW w:w="2392" w:type="dxa"/>
          </w:tcPr>
          <w:p w14:paraId="7092AA62" w14:textId="77777777" w:rsidR="00553855" w:rsidRDefault="00553855" w:rsidP="00FB49AC">
            <w:pPr>
              <w:jc w:val="both"/>
              <w:rPr>
                <w:sz w:val="28"/>
                <w:szCs w:val="28"/>
                <w:lang w:val="uk-UA"/>
              </w:rPr>
            </w:pPr>
            <w:r>
              <w:rPr>
                <w:sz w:val="28"/>
                <w:szCs w:val="28"/>
                <w:lang w:val="uk-UA"/>
              </w:rPr>
              <w:lastRenderedPageBreak/>
              <w:t>Альтернатива 2</w:t>
            </w:r>
          </w:p>
          <w:p w14:paraId="459F667D" w14:textId="77777777" w:rsidR="00553855" w:rsidRDefault="00553855" w:rsidP="00FB49AC">
            <w:pPr>
              <w:jc w:val="both"/>
              <w:rPr>
                <w:b/>
                <w:sz w:val="28"/>
                <w:szCs w:val="28"/>
                <w:lang w:val="uk-UA"/>
              </w:rPr>
            </w:pPr>
            <w:r>
              <w:rPr>
                <w:sz w:val="28"/>
                <w:szCs w:val="28"/>
                <w:lang w:val="uk-UA"/>
              </w:rPr>
              <w:t xml:space="preserve">Прийняття даного </w:t>
            </w:r>
            <w:proofErr w:type="spellStart"/>
            <w:r>
              <w:rPr>
                <w:sz w:val="28"/>
                <w:szCs w:val="28"/>
                <w:lang w:val="uk-UA"/>
              </w:rPr>
              <w:t>акта</w:t>
            </w:r>
            <w:proofErr w:type="spellEnd"/>
            <w:r>
              <w:rPr>
                <w:sz w:val="28"/>
                <w:szCs w:val="28"/>
                <w:lang w:val="uk-UA"/>
              </w:rPr>
              <w:t>, яким пропонується визначити умови з чітким визначенням усіх обов’язків та процедур підготовки засідань конкурсного комітету з визначення робочого органу.</w:t>
            </w:r>
          </w:p>
        </w:tc>
        <w:tc>
          <w:tcPr>
            <w:tcW w:w="2393" w:type="dxa"/>
          </w:tcPr>
          <w:p w14:paraId="0F2BB10A" w14:textId="77777777" w:rsidR="00553855" w:rsidRDefault="00553855" w:rsidP="00FB49AC">
            <w:pPr>
              <w:jc w:val="both"/>
              <w:rPr>
                <w:sz w:val="28"/>
                <w:szCs w:val="28"/>
                <w:lang w:val="uk-UA"/>
              </w:rPr>
            </w:pPr>
            <w:r>
              <w:rPr>
                <w:sz w:val="28"/>
                <w:szCs w:val="28"/>
                <w:lang w:val="uk-UA"/>
              </w:rPr>
              <w:t>Забезпечить виконання вимог чинного законодавства у сфері пасажирських перевезень автомобільним транспортом.</w:t>
            </w:r>
          </w:p>
          <w:p w14:paraId="1A338821" w14:textId="77777777" w:rsidR="00553855" w:rsidRDefault="00553855" w:rsidP="00FB49AC">
            <w:pPr>
              <w:jc w:val="both"/>
              <w:rPr>
                <w:sz w:val="28"/>
                <w:szCs w:val="28"/>
                <w:lang w:val="uk-UA"/>
              </w:rPr>
            </w:pPr>
            <w:r>
              <w:rPr>
                <w:sz w:val="28"/>
                <w:szCs w:val="28"/>
                <w:lang w:val="uk-UA"/>
              </w:rPr>
              <w:t>Узгодження інтересів бізнесу та держави.</w:t>
            </w:r>
          </w:p>
          <w:p w14:paraId="45FA1601" w14:textId="77777777" w:rsidR="00553855" w:rsidRDefault="00553855" w:rsidP="00FB49AC">
            <w:pPr>
              <w:jc w:val="both"/>
              <w:rPr>
                <w:sz w:val="28"/>
                <w:szCs w:val="28"/>
                <w:lang w:val="uk-UA"/>
              </w:rPr>
            </w:pPr>
            <w:r>
              <w:rPr>
                <w:sz w:val="28"/>
                <w:szCs w:val="28"/>
                <w:lang w:val="uk-UA"/>
              </w:rPr>
              <w:t>Забезпечення прозорості умов та порядку набуття права на здійснення функцій робочого органу при проведенні конкурсу з перевезення пасажирів на міських автобусних маршрутах загального користування у місті Острозі.</w:t>
            </w:r>
          </w:p>
          <w:p w14:paraId="262B1129" w14:textId="77777777" w:rsidR="00553855" w:rsidRDefault="00553855" w:rsidP="00FB49AC">
            <w:pPr>
              <w:jc w:val="both"/>
              <w:rPr>
                <w:sz w:val="28"/>
                <w:szCs w:val="28"/>
                <w:lang w:val="uk-UA"/>
              </w:rPr>
            </w:pPr>
            <w:r>
              <w:rPr>
                <w:sz w:val="28"/>
                <w:szCs w:val="28"/>
                <w:lang w:val="uk-UA"/>
              </w:rPr>
              <w:t>Раціональний розподіл маршрутів на ринку пасажирських перевезень.</w:t>
            </w:r>
          </w:p>
          <w:p w14:paraId="5D3E21D7" w14:textId="77777777" w:rsidR="00553855" w:rsidRPr="002B0C55" w:rsidRDefault="00553855" w:rsidP="00FB49AC">
            <w:pPr>
              <w:jc w:val="both"/>
              <w:rPr>
                <w:sz w:val="28"/>
                <w:szCs w:val="28"/>
                <w:lang w:val="uk-UA"/>
              </w:rPr>
            </w:pPr>
            <w:r>
              <w:rPr>
                <w:sz w:val="28"/>
                <w:szCs w:val="28"/>
                <w:lang w:val="uk-UA"/>
              </w:rPr>
              <w:lastRenderedPageBreak/>
              <w:t xml:space="preserve">Підвищення якості послуг  </w:t>
            </w:r>
            <w:proofErr w:type="spellStart"/>
            <w:r>
              <w:rPr>
                <w:sz w:val="28"/>
                <w:szCs w:val="28"/>
                <w:lang w:val="uk-UA"/>
              </w:rPr>
              <w:t>пасажироперевезень</w:t>
            </w:r>
            <w:proofErr w:type="spellEnd"/>
            <w:r>
              <w:rPr>
                <w:sz w:val="28"/>
                <w:szCs w:val="28"/>
                <w:lang w:val="uk-UA"/>
              </w:rPr>
              <w:t xml:space="preserve"> на міських автобусних маршрутах загального користування; забезпечення транспортної доступності жителів найвіддаленіших вулиць міста. Суб’єкти господарювання матимуть можливість на рівних умовах набувати право на участь в конкурсі з визначення підприємства (організації), що здійснює функції робочого органу при проведенні конкурсу перевезення пасажирів на автобусних маршрутах загального користування у місті </w:t>
            </w:r>
            <w:proofErr w:type="spellStart"/>
            <w:r>
              <w:rPr>
                <w:sz w:val="28"/>
                <w:szCs w:val="28"/>
                <w:lang w:val="uk-UA"/>
              </w:rPr>
              <w:t>Острозв</w:t>
            </w:r>
            <w:proofErr w:type="spellEnd"/>
            <w:r>
              <w:rPr>
                <w:sz w:val="28"/>
                <w:szCs w:val="28"/>
                <w:lang w:val="uk-UA"/>
              </w:rPr>
              <w:t xml:space="preserve"> на конкурентних засадах та чітко визначених рівних умовах</w:t>
            </w:r>
          </w:p>
        </w:tc>
        <w:tc>
          <w:tcPr>
            <w:tcW w:w="2393" w:type="dxa"/>
          </w:tcPr>
          <w:p w14:paraId="33A52E0A" w14:textId="77777777" w:rsidR="00553855" w:rsidRPr="00911D9C" w:rsidRDefault="00553855" w:rsidP="00FB49AC">
            <w:pPr>
              <w:jc w:val="both"/>
              <w:rPr>
                <w:sz w:val="28"/>
                <w:szCs w:val="28"/>
                <w:lang w:val="uk-UA"/>
              </w:rPr>
            </w:pPr>
            <w:r>
              <w:rPr>
                <w:sz w:val="28"/>
                <w:szCs w:val="28"/>
                <w:lang w:val="uk-UA"/>
              </w:rPr>
              <w:lastRenderedPageBreak/>
              <w:t>Витрати часу на оформлення пакету документів на участь у конкурсі. Та на оприлюднення повідомлення та матеріалів до нього.</w:t>
            </w:r>
          </w:p>
        </w:tc>
        <w:tc>
          <w:tcPr>
            <w:tcW w:w="2393" w:type="dxa"/>
          </w:tcPr>
          <w:p w14:paraId="62E415EA" w14:textId="77777777" w:rsidR="00553855" w:rsidRDefault="00553855" w:rsidP="00FB49AC">
            <w:pPr>
              <w:jc w:val="both"/>
              <w:rPr>
                <w:sz w:val="28"/>
                <w:szCs w:val="28"/>
                <w:lang w:val="uk-UA"/>
              </w:rPr>
            </w:pPr>
            <w:r>
              <w:rPr>
                <w:sz w:val="28"/>
                <w:szCs w:val="28"/>
                <w:lang w:val="uk-UA"/>
              </w:rPr>
              <w:t xml:space="preserve">Перевагами обраного способу є те, що  по-перше, не порушується встановлений законом порядок набуття права проведення конкурсу з визначення робочого органу; по-друге, встановлюються прозорі умови з визначення робочого органу; по-третє-укладається договір з робочим органом, який зможе забезпечити якісну підготовку та проведення конкурсу з перевезення пасажирів на міських </w:t>
            </w:r>
            <w:r>
              <w:rPr>
                <w:sz w:val="28"/>
                <w:szCs w:val="28"/>
                <w:lang w:val="uk-UA"/>
              </w:rPr>
              <w:lastRenderedPageBreak/>
              <w:t>автобусних маршрутах загального користування у найбільшій мірі.</w:t>
            </w:r>
          </w:p>
          <w:p w14:paraId="63299B81" w14:textId="77777777" w:rsidR="00553855" w:rsidRPr="00911D9C" w:rsidRDefault="00553855" w:rsidP="00FB49AC">
            <w:pPr>
              <w:jc w:val="both"/>
              <w:rPr>
                <w:sz w:val="28"/>
                <w:szCs w:val="28"/>
                <w:lang w:val="uk-UA"/>
              </w:rPr>
            </w:pPr>
          </w:p>
        </w:tc>
      </w:tr>
    </w:tbl>
    <w:p w14:paraId="79160266" w14:textId="77777777" w:rsidR="00553855" w:rsidRDefault="00553855" w:rsidP="00553855">
      <w:pPr>
        <w:jc w:val="both"/>
        <w:rPr>
          <w:b/>
          <w:sz w:val="28"/>
          <w:szCs w:val="28"/>
          <w:lang w:val="uk-UA"/>
        </w:rPr>
      </w:pPr>
    </w:p>
    <w:p w14:paraId="5C66F937" w14:textId="77777777" w:rsidR="00553855" w:rsidRDefault="00553855" w:rsidP="00553855">
      <w:pPr>
        <w:jc w:val="both"/>
        <w:rPr>
          <w:b/>
          <w:sz w:val="28"/>
          <w:szCs w:val="28"/>
          <w:lang w:val="uk-UA"/>
        </w:rPr>
      </w:pPr>
    </w:p>
    <w:p w14:paraId="75739E0D" w14:textId="77777777" w:rsidR="00553855" w:rsidRDefault="00553855" w:rsidP="00553855">
      <w:pPr>
        <w:jc w:val="both"/>
        <w:rPr>
          <w:b/>
          <w:sz w:val="28"/>
          <w:szCs w:val="28"/>
          <w:lang w:val="uk-UA"/>
        </w:rPr>
      </w:pPr>
      <w:r>
        <w:rPr>
          <w:b/>
          <w:sz w:val="28"/>
          <w:szCs w:val="28"/>
          <w:lang w:val="uk-UA"/>
        </w:rPr>
        <w:t>5.</w:t>
      </w:r>
      <w:r>
        <w:rPr>
          <w:sz w:val="28"/>
          <w:szCs w:val="28"/>
          <w:lang w:val="uk-UA"/>
        </w:rPr>
        <w:t xml:space="preserve"> </w:t>
      </w:r>
      <w:r>
        <w:rPr>
          <w:b/>
          <w:sz w:val="28"/>
          <w:szCs w:val="28"/>
          <w:lang w:val="uk-UA"/>
        </w:rPr>
        <w:t xml:space="preserve">Механізм і заходи, які забезпечують розв’язання визначеної проблеми </w:t>
      </w:r>
    </w:p>
    <w:p w14:paraId="6F834837" w14:textId="77777777" w:rsidR="00553855" w:rsidRDefault="00553855" w:rsidP="00553855">
      <w:pPr>
        <w:jc w:val="both"/>
        <w:rPr>
          <w:sz w:val="28"/>
          <w:szCs w:val="28"/>
          <w:lang w:val="uk-UA"/>
        </w:rPr>
      </w:pPr>
    </w:p>
    <w:p w14:paraId="1A764A9D" w14:textId="77777777" w:rsidR="00553855" w:rsidRDefault="00553855" w:rsidP="00553855">
      <w:pPr>
        <w:ind w:firstLine="708"/>
        <w:jc w:val="both"/>
        <w:rPr>
          <w:sz w:val="28"/>
          <w:szCs w:val="28"/>
          <w:lang w:val="uk-UA"/>
        </w:rPr>
      </w:pPr>
      <w:r>
        <w:rPr>
          <w:sz w:val="28"/>
          <w:szCs w:val="28"/>
          <w:lang w:val="uk-UA"/>
        </w:rPr>
        <w:t>У запропонованому державному регулюванні передбачається впровадження наступних механізмів і заходів вирішення проблем:</w:t>
      </w:r>
    </w:p>
    <w:p w14:paraId="47191A6A" w14:textId="77777777" w:rsidR="00553855" w:rsidRDefault="00553855" w:rsidP="00553855">
      <w:pPr>
        <w:ind w:firstLine="708"/>
        <w:jc w:val="both"/>
        <w:rPr>
          <w:sz w:val="28"/>
          <w:szCs w:val="28"/>
          <w:lang w:val="uk-UA"/>
        </w:rPr>
      </w:pPr>
      <w:r>
        <w:rPr>
          <w:sz w:val="28"/>
          <w:szCs w:val="28"/>
          <w:lang w:val="uk-UA"/>
        </w:rPr>
        <w:lastRenderedPageBreak/>
        <w:t>створення системного підходу в регулюванні організаційного забезпечення, у тому числі:</w:t>
      </w:r>
    </w:p>
    <w:p w14:paraId="291722E2" w14:textId="77777777" w:rsidR="00553855" w:rsidRDefault="00553855" w:rsidP="00553855">
      <w:pPr>
        <w:ind w:firstLine="708"/>
        <w:jc w:val="both"/>
        <w:rPr>
          <w:sz w:val="28"/>
          <w:szCs w:val="28"/>
          <w:lang w:val="uk-UA"/>
        </w:rPr>
      </w:pPr>
      <w:r>
        <w:rPr>
          <w:sz w:val="28"/>
          <w:szCs w:val="28"/>
          <w:lang w:val="uk-UA"/>
        </w:rPr>
        <w:t>робота на конкурентних засадах;</w:t>
      </w:r>
    </w:p>
    <w:p w14:paraId="77A211CA" w14:textId="77777777" w:rsidR="00553855" w:rsidRDefault="00553855" w:rsidP="00553855">
      <w:pPr>
        <w:ind w:firstLine="708"/>
        <w:jc w:val="both"/>
        <w:rPr>
          <w:sz w:val="28"/>
          <w:szCs w:val="28"/>
          <w:lang w:val="uk-UA"/>
        </w:rPr>
      </w:pPr>
      <w:r>
        <w:rPr>
          <w:sz w:val="28"/>
          <w:szCs w:val="28"/>
          <w:lang w:val="uk-UA"/>
        </w:rPr>
        <w:t>створення рівних умов для участі в конкурсі для виконання функцій робочого органу;</w:t>
      </w:r>
    </w:p>
    <w:p w14:paraId="1F915C7C" w14:textId="77777777" w:rsidR="00553855" w:rsidRDefault="00553855" w:rsidP="00553855">
      <w:pPr>
        <w:ind w:firstLine="708"/>
        <w:jc w:val="both"/>
        <w:rPr>
          <w:sz w:val="28"/>
          <w:szCs w:val="28"/>
          <w:lang w:val="uk-UA"/>
        </w:rPr>
      </w:pPr>
      <w:r>
        <w:rPr>
          <w:sz w:val="28"/>
          <w:szCs w:val="28"/>
          <w:lang w:val="uk-UA"/>
        </w:rPr>
        <w:t>встановлення чітких та прозорих умов шляхом обов’язкового оприлюднення даного рішення, за  яких передбачається надання зразка форми заяви претендента на участь у конкурсі і переліку документів до заяви, визначення кваліфікаційних вимог для оцінки претендента при проведенні конкурсу на визначення робочого органу, визначення порядку умов набрання чинності цього документа, підготовки конкурсу, подання документів на конкурс, визначення переможця конкурсу.</w:t>
      </w:r>
    </w:p>
    <w:p w14:paraId="2695BC51" w14:textId="77777777" w:rsidR="00553855" w:rsidRDefault="00553855" w:rsidP="00553855">
      <w:pPr>
        <w:ind w:firstLine="708"/>
        <w:jc w:val="both"/>
        <w:rPr>
          <w:sz w:val="28"/>
          <w:szCs w:val="28"/>
          <w:lang w:val="uk-UA"/>
        </w:rPr>
      </w:pPr>
      <w:r>
        <w:rPr>
          <w:sz w:val="28"/>
          <w:szCs w:val="28"/>
          <w:lang w:val="uk-UA"/>
        </w:rPr>
        <w:t xml:space="preserve">Ступінь ефективності регуляторного </w:t>
      </w:r>
      <w:proofErr w:type="spellStart"/>
      <w:r>
        <w:rPr>
          <w:sz w:val="28"/>
          <w:szCs w:val="28"/>
          <w:lang w:val="uk-UA"/>
        </w:rPr>
        <w:t>акта</w:t>
      </w:r>
      <w:proofErr w:type="spellEnd"/>
      <w:r>
        <w:rPr>
          <w:sz w:val="28"/>
          <w:szCs w:val="28"/>
          <w:lang w:val="uk-UA"/>
        </w:rPr>
        <w:t xml:space="preserve"> внаслідок можливості залучення ефективного підприємства (організації), що в свою чергу призведе до залучення до пасажирських перевезень додаткової кількості господарюючих суб’єктів, збільшення надходження коштів до бюджету, створення певних гарантій для населення міста у поліпшенні надання їм відповідних послуг за рахунок оптимізації маршрутної мережі для задоволення їх попиту, буде оцінюватись за результатами відстеження виконання переможцями конкурсу умов договору, оцінки кількості скарг пасажирів, аналізу кількості транспортно-дорожніх пригод, пов’язаних з перевезенням пасажирів переможцями конкурсу.</w:t>
      </w:r>
    </w:p>
    <w:p w14:paraId="59663CE7" w14:textId="77777777" w:rsidR="00553855" w:rsidRDefault="00553855" w:rsidP="00553855">
      <w:pPr>
        <w:ind w:firstLine="708"/>
        <w:jc w:val="both"/>
        <w:rPr>
          <w:sz w:val="28"/>
          <w:szCs w:val="28"/>
          <w:lang w:val="uk-UA"/>
        </w:rPr>
      </w:pPr>
      <w:r>
        <w:rPr>
          <w:sz w:val="28"/>
          <w:szCs w:val="28"/>
          <w:lang w:val="uk-UA"/>
        </w:rPr>
        <w:t>З метою реалізації поставлених цілей пропонується затвердити Умови конкурсу з визначення підприємства (організації) для здійснення функцій робочого органу для організації забезпечення і підготовки матеріалів для проведення засідань конкурсного комітету  по визначенню пасажирських перевізників на автобусних маршрутах загального користування у місті Острозі, розроблені з урахуванням змін діючого законодавства, в яких чітко викладені умови, на яких претенденти будуть брати участь у конкурсі та вимоги до них.</w:t>
      </w:r>
    </w:p>
    <w:p w14:paraId="423B3CB7" w14:textId="77777777" w:rsidR="00553855" w:rsidRDefault="00553855" w:rsidP="00553855">
      <w:pPr>
        <w:ind w:firstLine="708"/>
        <w:jc w:val="both"/>
        <w:rPr>
          <w:sz w:val="28"/>
          <w:szCs w:val="28"/>
          <w:lang w:val="uk-UA"/>
        </w:rPr>
      </w:pPr>
    </w:p>
    <w:p w14:paraId="7595074D" w14:textId="77777777" w:rsidR="00553855" w:rsidRPr="00780496" w:rsidRDefault="00553855" w:rsidP="00553855">
      <w:pPr>
        <w:ind w:firstLine="708"/>
        <w:jc w:val="both"/>
        <w:rPr>
          <w:b/>
          <w:sz w:val="28"/>
          <w:szCs w:val="28"/>
          <w:lang w:val="uk-UA"/>
        </w:rPr>
      </w:pPr>
      <w:r w:rsidRPr="00780496">
        <w:rPr>
          <w:b/>
          <w:sz w:val="28"/>
          <w:szCs w:val="28"/>
          <w:lang w:val="uk-UA"/>
        </w:rPr>
        <w:t xml:space="preserve">6. Оцінка виконання вимог регуляторного </w:t>
      </w:r>
      <w:proofErr w:type="spellStart"/>
      <w:r w:rsidRPr="00780496">
        <w:rPr>
          <w:b/>
          <w:sz w:val="28"/>
          <w:szCs w:val="28"/>
          <w:lang w:val="uk-UA"/>
        </w:rPr>
        <w:t>акта</w:t>
      </w:r>
      <w:proofErr w:type="spellEnd"/>
      <w:r w:rsidRPr="00780496">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особи та юридичні особи, які повинні проваджувати або виконувати ці вимоги</w:t>
      </w:r>
    </w:p>
    <w:p w14:paraId="71461878" w14:textId="77777777" w:rsidR="00553855" w:rsidRDefault="00553855" w:rsidP="00553855">
      <w:pPr>
        <w:jc w:val="both"/>
        <w:rPr>
          <w:b/>
          <w:sz w:val="28"/>
          <w:szCs w:val="28"/>
          <w:lang w:val="uk-UA"/>
        </w:rPr>
      </w:pPr>
    </w:p>
    <w:p w14:paraId="2925AB68" w14:textId="77777777" w:rsidR="00553855" w:rsidRDefault="00553855" w:rsidP="00553855">
      <w:pPr>
        <w:jc w:val="both"/>
        <w:rPr>
          <w:sz w:val="28"/>
          <w:szCs w:val="28"/>
          <w:lang w:val="uk-UA"/>
        </w:rPr>
      </w:pPr>
      <w:r>
        <w:rPr>
          <w:b/>
          <w:sz w:val="28"/>
          <w:szCs w:val="28"/>
          <w:lang w:val="uk-UA"/>
        </w:rPr>
        <w:t xml:space="preserve">          </w:t>
      </w:r>
      <w:r w:rsidRPr="00F46568">
        <w:rPr>
          <w:sz w:val="28"/>
          <w:szCs w:val="28"/>
          <w:lang w:val="uk-UA"/>
        </w:rPr>
        <w:t xml:space="preserve">Реалізація регуляторного </w:t>
      </w:r>
      <w:proofErr w:type="spellStart"/>
      <w:r w:rsidRPr="00F46568">
        <w:rPr>
          <w:sz w:val="28"/>
          <w:szCs w:val="28"/>
          <w:lang w:val="uk-UA"/>
        </w:rPr>
        <w:t>акта</w:t>
      </w:r>
      <w:proofErr w:type="spellEnd"/>
      <w:r w:rsidRPr="00F46568">
        <w:rPr>
          <w:sz w:val="28"/>
          <w:szCs w:val="28"/>
          <w:lang w:val="uk-UA"/>
        </w:rPr>
        <w:t xml:space="preserve"> не потребуватиме додаткових бюджетних витрат і</w:t>
      </w:r>
      <w:r>
        <w:rPr>
          <w:sz w:val="28"/>
          <w:szCs w:val="28"/>
          <w:lang w:val="uk-UA"/>
        </w:rPr>
        <w:t xml:space="preserve"> ресурсів на адміністрування рег</w:t>
      </w:r>
      <w:r w:rsidRPr="00F46568">
        <w:rPr>
          <w:sz w:val="28"/>
          <w:szCs w:val="28"/>
          <w:lang w:val="uk-UA"/>
        </w:rPr>
        <w:t>улювання державними органами</w:t>
      </w:r>
      <w:r>
        <w:rPr>
          <w:sz w:val="28"/>
          <w:szCs w:val="28"/>
          <w:lang w:val="uk-UA"/>
        </w:rPr>
        <w:t xml:space="preserve"> (виконкомом Острозької міської ради).</w:t>
      </w:r>
    </w:p>
    <w:p w14:paraId="252D7958" w14:textId="77777777" w:rsidR="00553855" w:rsidRPr="00F46568" w:rsidRDefault="00553855" w:rsidP="00553855">
      <w:pPr>
        <w:jc w:val="both"/>
        <w:rPr>
          <w:sz w:val="28"/>
          <w:szCs w:val="28"/>
          <w:lang w:val="uk-UA"/>
        </w:rPr>
      </w:pPr>
      <w:r>
        <w:rPr>
          <w:sz w:val="28"/>
          <w:szCs w:val="28"/>
          <w:lang w:val="uk-UA"/>
        </w:rPr>
        <w:t xml:space="preserve">         Розроблено додаток до Методики проведення аналізу впливу регуляторного </w:t>
      </w:r>
      <w:proofErr w:type="spellStart"/>
      <w:r>
        <w:rPr>
          <w:sz w:val="28"/>
          <w:szCs w:val="28"/>
          <w:lang w:val="uk-UA"/>
        </w:rPr>
        <w:t>акта</w:t>
      </w:r>
      <w:proofErr w:type="spellEnd"/>
      <w:r>
        <w:rPr>
          <w:sz w:val="28"/>
          <w:szCs w:val="28"/>
          <w:lang w:val="uk-UA"/>
        </w:rPr>
        <w:t xml:space="preserve"> – Тест малого підприємництва (додається). Суб’єкти малого підприємництва в загальній кількості суб’єктів господарювання, на яких поширюється реагування становить 100%.</w:t>
      </w:r>
    </w:p>
    <w:p w14:paraId="5C94E029" w14:textId="77777777" w:rsidR="00553855" w:rsidRDefault="00553855" w:rsidP="00553855">
      <w:pPr>
        <w:jc w:val="both"/>
        <w:rPr>
          <w:b/>
          <w:sz w:val="28"/>
          <w:szCs w:val="28"/>
          <w:lang w:val="uk-UA"/>
        </w:rPr>
      </w:pPr>
    </w:p>
    <w:p w14:paraId="566871C4" w14:textId="77777777" w:rsidR="00553855" w:rsidRDefault="00553855" w:rsidP="00553855">
      <w:pPr>
        <w:jc w:val="both"/>
        <w:rPr>
          <w:sz w:val="28"/>
          <w:szCs w:val="28"/>
          <w:lang w:val="uk-UA"/>
        </w:rPr>
      </w:pPr>
      <w:r>
        <w:rPr>
          <w:b/>
          <w:sz w:val="28"/>
          <w:szCs w:val="28"/>
          <w:lang w:val="uk-UA"/>
        </w:rPr>
        <w:lastRenderedPageBreak/>
        <w:t xml:space="preserve">        7. Обґрунтування запропонованого строку дії регуляторного </w:t>
      </w:r>
      <w:proofErr w:type="spellStart"/>
      <w:r>
        <w:rPr>
          <w:b/>
          <w:sz w:val="28"/>
          <w:szCs w:val="28"/>
          <w:lang w:val="uk-UA"/>
        </w:rPr>
        <w:t>акта</w:t>
      </w:r>
      <w:proofErr w:type="spellEnd"/>
      <w:r>
        <w:rPr>
          <w:b/>
          <w:sz w:val="28"/>
          <w:szCs w:val="28"/>
          <w:lang w:val="uk-UA"/>
        </w:rPr>
        <w:t>.</w:t>
      </w:r>
      <w:r>
        <w:rPr>
          <w:b/>
          <w:sz w:val="28"/>
          <w:szCs w:val="28"/>
          <w:lang w:val="uk-UA"/>
        </w:rPr>
        <w:tab/>
      </w:r>
      <w:r w:rsidRPr="00F46568">
        <w:rPr>
          <w:sz w:val="28"/>
          <w:szCs w:val="28"/>
          <w:lang w:val="uk-UA"/>
        </w:rPr>
        <w:t xml:space="preserve">Строк дії запропонованого регуляторного </w:t>
      </w:r>
      <w:proofErr w:type="spellStart"/>
      <w:r w:rsidRPr="00F46568">
        <w:rPr>
          <w:sz w:val="28"/>
          <w:szCs w:val="28"/>
          <w:lang w:val="uk-UA"/>
        </w:rPr>
        <w:t>акта</w:t>
      </w:r>
      <w:proofErr w:type="spellEnd"/>
      <w:r w:rsidRPr="00F46568">
        <w:rPr>
          <w:sz w:val="28"/>
          <w:szCs w:val="28"/>
          <w:lang w:val="uk-UA"/>
        </w:rPr>
        <w:t xml:space="preserve"> не обмежується у часі, оскільки його прийняття</w:t>
      </w:r>
      <w:r>
        <w:rPr>
          <w:sz w:val="28"/>
          <w:szCs w:val="28"/>
          <w:lang w:val="uk-UA"/>
        </w:rPr>
        <w:t xml:space="preserve"> викликане вимогами законодавства України. Тобто, строк дії запропонованого регуляторного </w:t>
      </w:r>
      <w:proofErr w:type="spellStart"/>
      <w:r>
        <w:rPr>
          <w:sz w:val="28"/>
          <w:szCs w:val="28"/>
          <w:lang w:val="uk-UA"/>
        </w:rPr>
        <w:t>акта</w:t>
      </w:r>
      <w:proofErr w:type="spellEnd"/>
      <w:r>
        <w:rPr>
          <w:sz w:val="28"/>
          <w:szCs w:val="28"/>
          <w:lang w:val="uk-UA"/>
        </w:rPr>
        <w:t xml:space="preserve"> постійний.</w:t>
      </w:r>
    </w:p>
    <w:p w14:paraId="7FE1431E" w14:textId="77777777" w:rsidR="00553855" w:rsidRDefault="00553855" w:rsidP="00553855">
      <w:pPr>
        <w:jc w:val="both"/>
        <w:rPr>
          <w:sz w:val="28"/>
          <w:szCs w:val="28"/>
          <w:lang w:val="uk-UA"/>
        </w:rPr>
      </w:pPr>
      <w:r>
        <w:rPr>
          <w:sz w:val="28"/>
          <w:szCs w:val="28"/>
          <w:lang w:val="uk-UA"/>
        </w:rPr>
        <w:t xml:space="preserve">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w:t>
      </w:r>
      <w:proofErr w:type="spellStart"/>
      <w:r>
        <w:rPr>
          <w:sz w:val="28"/>
          <w:szCs w:val="28"/>
          <w:lang w:val="uk-UA"/>
        </w:rPr>
        <w:t>акта</w:t>
      </w:r>
      <w:proofErr w:type="spellEnd"/>
      <w:r>
        <w:rPr>
          <w:sz w:val="28"/>
          <w:szCs w:val="28"/>
          <w:lang w:val="uk-UA"/>
        </w:rPr>
        <w:t xml:space="preserve">,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w:t>
      </w:r>
      <w:proofErr w:type="spellStart"/>
      <w:r>
        <w:rPr>
          <w:sz w:val="28"/>
          <w:szCs w:val="28"/>
          <w:lang w:val="uk-UA"/>
        </w:rPr>
        <w:t>діяльності».є</w:t>
      </w:r>
      <w:proofErr w:type="spellEnd"/>
    </w:p>
    <w:p w14:paraId="7FD8CAB5" w14:textId="77777777" w:rsidR="00553855" w:rsidRDefault="00553855" w:rsidP="00553855">
      <w:pPr>
        <w:jc w:val="both"/>
        <w:rPr>
          <w:sz w:val="28"/>
          <w:szCs w:val="28"/>
          <w:lang w:val="uk-UA"/>
        </w:rPr>
      </w:pPr>
      <w:r>
        <w:rPr>
          <w:sz w:val="28"/>
          <w:szCs w:val="28"/>
          <w:lang w:val="uk-UA"/>
        </w:rPr>
        <w:t xml:space="preserve">        Термін чинності регуляторного </w:t>
      </w:r>
      <w:proofErr w:type="spellStart"/>
      <w:r>
        <w:rPr>
          <w:sz w:val="28"/>
          <w:szCs w:val="28"/>
          <w:lang w:val="uk-UA"/>
        </w:rPr>
        <w:t>акта</w:t>
      </w:r>
      <w:proofErr w:type="spellEnd"/>
      <w:r>
        <w:rPr>
          <w:sz w:val="28"/>
          <w:szCs w:val="28"/>
          <w:lang w:val="uk-UA"/>
        </w:rPr>
        <w:t xml:space="preserve"> – з дня його опублікування.</w:t>
      </w:r>
    </w:p>
    <w:p w14:paraId="3AE588DA" w14:textId="77777777" w:rsidR="00553855" w:rsidRDefault="00553855" w:rsidP="00553855">
      <w:pPr>
        <w:jc w:val="both"/>
        <w:rPr>
          <w:sz w:val="28"/>
          <w:szCs w:val="28"/>
          <w:lang w:val="uk-UA"/>
        </w:rPr>
      </w:pPr>
    </w:p>
    <w:p w14:paraId="12BFD9DB" w14:textId="77777777" w:rsidR="00553855" w:rsidRDefault="00553855" w:rsidP="00553855">
      <w:pPr>
        <w:jc w:val="both"/>
        <w:rPr>
          <w:sz w:val="28"/>
          <w:szCs w:val="28"/>
          <w:lang w:val="uk-UA"/>
        </w:rPr>
      </w:pPr>
      <w:r>
        <w:rPr>
          <w:sz w:val="28"/>
          <w:szCs w:val="28"/>
          <w:lang w:val="uk-UA"/>
        </w:rPr>
        <w:t xml:space="preserve">          </w:t>
      </w:r>
      <w:r>
        <w:rPr>
          <w:b/>
          <w:sz w:val="28"/>
          <w:szCs w:val="28"/>
          <w:lang w:val="uk-UA"/>
        </w:rPr>
        <w:t>8. Визначення показників результативності дії регуляторного акт</w:t>
      </w:r>
    </w:p>
    <w:p w14:paraId="6515650C" w14:textId="77777777" w:rsidR="00553855" w:rsidRDefault="00553855" w:rsidP="00553855">
      <w:pPr>
        <w:ind w:firstLine="720"/>
        <w:jc w:val="both"/>
        <w:rPr>
          <w:sz w:val="28"/>
          <w:szCs w:val="28"/>
          <w:lang w:val="uk-UA"/>
        </w:rPr>
      </w:pPr>
      <w:r>
        <w:rPr>
          <w:sz w:val="28"/>
          <w:szCs w:val="28"/>
          <w:lang w:val="uk-UA"/>
        </w:rPr>
        <w:t xml:space="preserve">Впровадження даного регуляторного </w:t>
      </w:r>
      <w:proofErr w:type="spellStart"/>
      <w:r>
        <w:rPr>
          <w:sz w:val="28"/>
          <w:szCs w:val="28"/>
          <w:lang w:val="uk-UA"/>
        </w:rPr>
        <w:t>акта</w:t>
      </w:r>
      <w:proofErr w:type="spellEnd"/>
      <w:r>
        <w:rPr>
          <w:sz w:val="28"/>
          <w:szCs w:val="28"/>
          <w:lang w:val="uk-UA"/>
        </w:rPr>
        <w:t xml:space="preserve"> дозволить виконати вимоги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щодо якісної підготовки матеріалів для проведення конкурсу, їх аналізу та оцінки відповідності конкурсних пропозицій перевізника-претендента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перевізником-переможцем конкурсу.</w:t>
      </w:r>
    </w:p>
    <w:p w14:paraId="00D269EF" w14:textId="77777777" w:rsidR="00553855" w:rsidRDefault="00553855" w:rsidP="00553855">
      <w:pPr>
        <w:ind w:firstLine="720"/>
        <w:jc w:val="both"/>
        <w:rPr>
          <w:sz w:val="28"/>
          <w:szCs w:val="28"/>
          <w:lang w:val="uk-UA"/>
        </w:rPr>
      </w:pPr>
      <w:r>
        <w:rPr>
          <w:sz w:val="28"/>
          <w:szCs w:val="28"/>
          <w:lang w:val="uk-UA"/>
        </w:rPr>
        <w:t xml:space="preserve">З метою відстеження результативності цього регуляторного </w:t>
      </w:r>
      <w:proofErr w:type="spellStart"/>
      <w:r>
        <w:rPr>
          <w:sz w:val="28"/>
          <w:szCs w:val="28"/>
          <w:lang w:val="uk-UA"/>
        </w:rPr>
        <w:t>акта</w:t>
      </w:r>
      <w:proofErr w:type="spellEnd"/>
      <w:r>
        <w:rPr>
          <w:sz w:val="28"/>
          <w:szCs w:val="28"/>
          <w:lang w:val="uk-UA"/>
        </w:rPr>
        <w:t xml:space="preserve"> визначено наступні основні показники результативності:</w:t>
      </w:r>
    </w:p>
    <w:p w14:paraId="2336B0DF" w14:textId="77777777" w:rsidR="00553855" w:rsidRDefault="00553855" w:rsidP="00553855">
      <w:pPr>
        <w:ind w:firstLine="720"/>
        <w:jc w:val="both"/>
        <w:rPr>
          <w:sz w:val="28"/>
          <w:szCs w:val="28"/>
          <w:lang w:val="uk-UA"/>
        </w:rPr>
      </w:pPr>
      <w:r>
        <w:rPr>
          <w:sz w:val="28"/>
          <w:szCs w:val="28"/>
          <w:lang w:val="uk-UA"/>
        </w:rPr>
        <w:t>кількість суб’єктів господарювання, діяльність яких пов’язана з організацією пасажирських перевезень, в тому числі кількість претендентів, що подали документи на конкурс -1. (оскільки в місті Острозі відсутні організації, що можуть здійснювати функції робочого органу при проведенні конкурсу з перевезення пасажирів на міських автобусних маршрутах загального користування, претендент передбачається умовно);</w:t>
      </w:r>
    </w:p>
    <w:p w14:paraId="042C1396" w14:textId="77777777" w:rsidR="00553855" w:rsidRDefault="00553855" w:rsidP="00553855">
      <w:pPr>
        <w:ind w:firstLine="720"/>
        <w:jc w:val="both"/>
        <w:rPr>
          <w:sz w:val="28"/>
          <w:szCs w:val="28"/>
          <w:lang w:val="uk-UA"/>
        </w:rPr>
      </w:pPr>
      <w:r>
        <w:rPr>
          <w:sz w:val="28"/>
          <w:szCs w:val="28"/>
          <w:lang w:val="uk-UA"/>
        </w:rPr>
        <w:t xml:space="preserve">розмір коштів і часу, що витрачається суб’єктами господарювання, пов’язаних і виконанням вимог цього регуляторного </w:t>
      </w:r>
      <w:proofErr w:type="spellStart"/>
      <w:r>
        <w:rPr>
          <w:sz w:val="28"/>
          <w:szCs w:val="28"/>
          <w:lang w:val="uk-UA"/>
        </w:rPr>
        <w:t>акта</w:t>
      </w:r>
      <w:proofErr w:type="spellEnd"/>
      <w:r>
        <w:rPr>
          <w:sz w:val="28"/>
          <w:szCs w:val="28"/>
          <w:lang w:val="uk-UA"/>
        </w:rPr>
        <w:t xml:space="preserve"> – витрати на отримання інформації про Конкурс та його умови – 25,13 грн., на підготовку необхідних документів – 50,26 грн., згідно Методики на одного суб’єкта підприємницької діяльності;</w:t>
      </w:r>
    </w:p>
    <w:p w14:paraId="29F825CA" w14:textId="77777777" w:rsidR="00553855" w:rsidRDefault="00553855" w:rsidP="00553855">
      <w:pPr>
        <w:ind w:firstLine="720"/>
        <w:jc w:val="both"/>
        <w:rPr>
          <w:sz w:val="28"/>
          <w:szCs w:val="28"/>
          <w:lang w:val="uk-UA"/>
        </w:rPr>
      </w:pPr>
      <w:r>
        <w:rPr>
          <w:sz w:val="28"/>
          <w:szCs w:val="28"/>
          <w:lang w:val="uk-UA"/>
        </w:rPr>
        <w:t xml:space="preserve">надходжень до державного та міського бюджетів і державних цільових фондів, пов’язаних з дією </w:t>
      </w:r>
      <w:proofErr w:type="spellStart"/>
      <w:r>
        <w:rPr>
          <w:sz w:val="28"/>
          <w:szCs w:val="28"/>
          <w:lang w:val="uk-UA"/>
        </w:rPr>
        <w:t>акта</w:t>
      </w:r>
      <w:proofErr w:type="spellEnd"/>
      <w:r>
        <w:rPr>
          <w:sz w:val="28"/>
          <w:szCs w:val="28"/>
          <w:lang w:val="uk-UA"/>
        </w:rPr>
        <w:t>, не зміниться;</w:t>
      </w:r>
    </w:p>
    <w:p w14:paraId="2FCE92BC" w14:textId="77777777" w:rsidR="00553855" w:rsidRDefault="00553855" w:rsidP="00553855">
      <w:pPr>
        <w:ind w:firstLine="720"/>
        <w:jc w:val="both"/>
        <w:rPr>
          <w:sz w:val="28"/>
          <w:szCs w:val="28"/>
          <w:lang w:val="uk-UA"/>
        </w:rPr>
      </w:pPr>
      <w:r>
        <w:rPr>
          <w:sz w:val="28"/>
          <w:szCs w:val="28"/>
          <w:lang w:val="uk-UA"/>
        </w:rPr>
        <w:t>кількість скарг стосовно діяльності робочого органу – не передбачається;</w:t>
      </w:r>
    </w:p>
    <w:p w14:paraId="22DFF80C" w14:textId="77777777" w:rsidR="00553855" w:rsidRDefault="00553855" w:rsidP="00553855">
      <w:pPr>
        <w:ind w:firstLine="720"/>
        <w:jc w:val="both"/>
        <w:rPr>
          <w:b/>
          <w:sz w:val="28"/>
          <w:szCs w:val="28"/>
          <w:lang w:val="uk-UA"/>
        </w:rPr>
      </w:pPr>
      <w:r>
        <w:rPr>
          <w:sz w:val="28"/>
          <w:szCs w:val="28"/>
          <w:lang w:val="uk-UA"/>
        </w:rPr>
        <w:t xml:space="preserve">рівень поінформованості суб’єктів господарювання та/або фізичних осіб щодо основних положень </w:t>
      </w:r>
      <w:proofErr w:type="spellStart"/>
      <w:r>
        <w:rPr>
          <w:sz w:val="28"/>
          <w:szCs w:val="28"/>
          <w:lang w:val="uk-UA"/>
        </w:rPr>
        <w:t>акта</w:t>
      </w:r>
      <w:proofErr w:type="spellEnd"/>
      <w:r>
        <w:rPr>
          <w:sz w:val="28"/>
          <w:szCs w:val="28"/>
          <w:lang w:val="uk-UA"/>
        </w:rPr>
        <w:t xml:space="preserve">-високий: повідомлення про розміщення проекту рішення, проект рішення разом з аналізом регуляторного впливу розміщено на офіційному сайті Острозької міської ради </w:t>
      </w:r>
      <w:hyperlink r:id="rId5" w:history="1">
        <w:r>
          <w:rPr>
            <w:rStyle w:val="Hyperlink"/>
            <w:b/>
            <w:bCs/>
            <w:sz w:val="28"/>
            <w:szCs w:val="28"/>
            <w:lang w:val="uk-UA"/>
          </w:rPr>
          <w:t>www.ostroh.rv.ua</w:t>
        </w:r>
      </w:hyperlink>
      <w:r>
        <w:rPr>
          <w:sz w:val="28"/>
          <w:szCs w:val="28"/>
          <w:lang w:val="uk-UA"/>
        </w:rPr>
        <w:t xml:space="preserve"> в розділі «Регуляторна політика», після прийняття проекту – рішення буде опубліковане в установленому законодавством порядку.</w:t>
      </w:r>
    </w:p>
    <w:p w14:paraId="053BB9F8" w14:textId="77777777" w:rsidR="00553855" w:rsidRDefault="00553855" w:rsidP="00553855">
      <w:pPr>
        <w:jc w:val="both"/>
        <w:rPr>
          <w:b/>
          <w:sz w:val="28"/>
          <w:szCs w:val="28"/>
          <w:lang w:val="uk-UA"/>
        </w:rPr>
      </w:pPr>
      <w:r>
        <w:rPr>
          <w:b/>
          <w:sz w:val="28"/>
          <w:szCs w:val="28"/>
          <w:lang w:val="uk-UA"/>
        </w:rPr>
        <w:lastRenderedPageBreak/>
        <w:t xml:space="preserve">          9. Визначення заходів, за допомогою яких здійснюватиметься відстеження результативності дії регуляторного </w:t>
      </w:r>
      <w:proofErr w:type="spellStart"/>
      <w:r>
        <w:rPr>
          <w:b/>
          <w:sz w:val="28"/>
          <w:szCs w:val="28"/>
          <w:lang w:val="uk-UA"/>
        </w:rPr>
        <w:t>акта</w:t>
      </w:r>
      <w:proofErr w:type="spellEnd"/>
      <w:r>
        <w:rPr>
          <w:b/>
          <w:sz w:val="28"/>
          <w:szCs w:val="28"/>
          <w:lang w:val="uk-UA"/>
        </w:rPr>
        <w:t xml:space="preserve"> </w:t>
      </w:r>
    </w:p>
    <w:p w14:paraId="5F5A1381" w14:textId="77777777" w:rsidR="00553855" w:rsidRDefault="00553855" w:rsidP="00553855">
      <w:pPr>
        <w:ind w:firstLine="720"/>
        <w:jc w:val="both"/>
        <w:rPr>
          <w:sz w:val="28"/>
          <w:szCs w:val="28"/>
          <w:lang w:val="uk-UA"/>
        </w:rPr>
      </w:pPr>
      <w:r>
        <w:rPr>
          <w:sz w:val="28"/>
          <w:szCs w:val="28"/>
          <w:lang w:val="uk-UA"/>
        </w:rPr>
        <w:t xml:space="preserve">Для 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здійснюватиметься базове, повторне та періодичне відстеження.</w:t>
      </w:r>
    </w:p>
    <w:p w14:paraId="1DAB2B19" w14:textId="77777777" w:rsidR="00553855" w:rsidRDefault="00553855" w:rsidP="00553855">
      <w:pPr>
        <w:ind w:firstLine="720"/>
        <w:jc w:val="both"/>
        <w:rPr>
          <w:sz w:val="28"/>
          <w:szCs w:val="28"/>
          <w:lang w:val="uk-UA"/>
        </w:rPr>
      </w:pPr>
      <w:r>
        <w:rPr>
          <w:sz w:val="28"/>
          <w:szCs w:val="28"/>
          <w:lang w:val="uk-UA"/>
        </w:rPr>
        <w:t xml:space="preserve">Базове 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буде </w:t>
      </w:r>
      <w:proofErr w:type="spellStart"/>
      <w:r>
        <w:rPr>
          <w:sz w:val="28"/>
          <w:szCs w:val="28"/>
          <w:lang w:val="uk-UA"/>
        </w:rPr>
        <w:t>здійснюватись</w:t>
      </w:r>
      <w:proofErr w:type="spellEnd"/>
      <w:r>
        <w:rPr>
          <w:sz w:val="28"/>
          <w:szCs w:val="28"/>
          <w:lang w:val="uk-UA"/>
        </w:rPr>
        <w:t xml:space="preserve"> до набрання його чинності.</w:t>
      </w:r>
    </w:p>
    <w:p w14:paraId="4AA1172D" w14:textId="77777777" w:rsidR="00553855" w:rsidRDefault="00553855" w:rsidP="00553855">
      <w:pPr>
        <w:ind w:firstLine="720"/>
        <w:jc w:val="both"/>
        <w:rPr>
          <w:sz w:val="28"/>
          <w:szCs w:val="28"/>
          <w:lang w:val="uk-UA"/>
        </w:rPr>
      </w:pPr>
      <w:r>
        <w:rPr>
          <w:sz w:val="28"/>
          <w:szCs w:val="28"/>
          <w:lang w:val="uk-UA"/>
        </w:rPr>
        <w:t xml:space="preserve">Відстеження результативності регуляторного </w:t>
      </w:r>
      <w:proofErr w:type="spellStart"/>
      <w:r>
        <w:rPr>
          <w:sz w:val="28"/>
          <w:szCs w:val="28"/>
          <w:lang w:val="uk-UA"/>
        </w:rPr>
        <w:t>акта</w:t>
      </w:r>
      <w:proofErr w:type="spellEnd"/>
      <w:r>
        <w:rPr>
          <w:sz w:val="28"/>
          <w:szCs w:val="28"/>
          <w:lang w:val="uk-UA"/>
        </w:rPr>
        <w:t xml:space="preserve"> буде проводитися відділом економіки, торгівлі та побутового обслуговування населення виконкому Острозької міської ради шляхом збору та аналізу інформації заінтересованих підприємств (організацій), зауважень та пропозицій від органів місцевого самоврядування, а також статистичної інформації.</w:t>
      </w:r>
    </w:p>
    <w:p w14:paraId="210302ED" w14:textId="77777777" w:rsidR="00553855" w:rsidRDefault="00553855" w:rsidP="00553855">
      <w:pPr>
        <w:ind w:firstLine="720"/>
        <w:jc w:val="both"/>
        <w:rPr>
          <w:sz w:val="28"/>
          <w:szCs w:val="28"/>
          <w:lang w:val="uk-UA"/>
        </w:rPr>
      </w:pPr>
      <w:r>
        <w:rPr>
          <w:sz w:val="28"/>
          <w:szCs w:val="28"/>
          <w:lang w:val="uk-UA"/>
        </w:rPr>
        <w:t>Повторне відстеження буде здійснено через рік після набрання чинності регуляторним актом.</w:t>
      </w:r>
    </w:p>
    <w:p w14:paraId="0B93EEF4" w14:textId="77777777" w:rsidR="00553855" w:rsidRDefault="00553855" w:rsidP="00553855">
      <w:pPr>
        <w:ind w:firstLine="720"/>
        <w:jc w:val="both"/>
        <w:rPr>
          <w:sz w:val="28"/>
          <w:szCs w:val="28"/>
          <w:lang w:val="uk-UA"/>
        </w:rPr>
      </w:pPr>
      <w:r>
        <w:rPr>
          <w:sz w:val="28"/>
          <w:szCs w:val="28"/>
          <w:lang w:val="uk-UA"/>
        </w:rPr>
        <w:t>Періодичне відстеження здійснюватиметься раз на три роки, починаючи з дня виконання заходів з повторного відстеження.</w:t>
      </w:r>
    </w:p>
    <w:p w14:paraId="4542CA9A" w14:textId="77777777" w:rsidR="00553855" w:rsidRDefault="00553855" w:rsidP="00553855">
      <w:pPr>
        <w:tabs>
          <w:tab w:val="left" w:pos="3690"/>
        </w:tabs>
        <w:rPr>
          <w:b/>
          <w:sz w:val="28"/>
          <w:szCs w:val="28"/>
          <w:lang w:val="uk-UA"/>
        </w:rPr>
      </w:pPr>
      <w:r>
        <w:rPr>
          <w:sz w:val="28"/>
          <w:szCs w:val="28"/>
          <w:lang w:val="uk-UA"/>
        </w:rPr>
        <w:t xml:space="preserve">За результатами проведення </w:t>
      </w:r>
      <w:proofErr w:type="spellStart"/>
      <w:r>
        <w:rPr>
          <w:sz w:val="28"/>
          <w:szCs w:val="28"/>
          <w:lang w:val="uk-UA"/>
        </w:rPr>
        <w:t>відстежень</w:t>
      </w:r>
      <w:proofErr w:type="spellEnd"/>
      <w:r>
        <w:rPr>
          <w:sz w:val="28"/>
          <w:szCs w:val="28"/>
          <w:lang w:val="uk-UA"/>
        </w:rPr>
        <w:t xml:space="preserve"> буде можливим порівняти показники результативності дії регуляторного </w:t>
      </w:r>
      <w:proofErr w:type="spellStart"/>
      <w:r>
        <w:rPr>
          <w:sz w:val="28"/>
          <w:szCs w:val="28"/>
          <w:lang w:val="uk-UA"/>
        </w:rPr>
        <w:t>акта</w:t>
      </w:r>
      <w:proofErr w:type="spellEnd"/>
      <w:r>
        <w:rPr>
          <w:sz w:val="28"/>
          <w:szCs w:val="28"/>
          <w:lang w:val="uk-UA"/>
        </w:rPr>
        <w:t xml:space="preserve">. У разі виявлення проблемних питань, вони будуть усунені шляхом внесення відповідних змін до регуляторного </w:t>
      </w:r>
      <w:proofErr w:type="spellStart"/>
      <w:r>
        <w:rPr>
          <w:sz w:val="28"/>
          <w:szCs w:val="28"/>
          <w:lang w:val="uk-UA"/>
        </w:rPr>
        <w:t>акта</w:t>
      </w:r>
      <w:proofErr w:type="spellEnd"/>
      <w:r>
        <w:rPr>
          <w:sz w:val="28"/>
          <w:szCs w:val="28"/>
          <w:lang w:val="uk-UA"/>
        </w:rPr>
        <w:t>.</w:t>
      </w:r>
      <w:r>
        <w:rPr>
          <w:b/>
          <w:sz w:val="28"/>
          <w:szCs w:val="28"/>
          <w:lang w:val="uk-UA"/>
        </w:rPr>
        <w:t xml:space="preserve"> </w:t>
      </w:r>
    </w:p>
    <w:p w14:paraId="2E63461F" w14:textId="77777777" w:rsidR="00553855" w:rsidRDefault="00553855" w:rsidP="00553855">
      <w:pPr>
        <w:tabs>
          <w:tab w:val="left" w:pos="3690"/>
        </w:tabs>
        <w:rPr>
          <w:b/>
          <w:sz w:val="28"/>
          <w:szCs w:val="28"/>
          <w:lang w:val="uk-UA"/>
        </w:rPr>
      </w:pPr>
    </w:p>
    <w:p w14:paraId="3185D460" w14:textId="77777777" w:rsidR="00553855" w:rsidRDefault="00553855" w:rsidP="00553855">
      <w:pPr>
        <w:tabs>
          <w:tab w:val="left" w:pos="3690"/>
        </w:tabs>
        <w:rPr>
          <w:b/>
          <w:sz w:val="28"/>
          <w:szCs w:val="28"/>
          <w:lang w:val="uk-UA"/>
        </w:rPr>
      </w:pPr>
    </w:p>
    <w:p w14:paraId="76313ACB" w14:textId="77777777" w:rsidR="00553855" w:rsidRDefault="00553855" w:rsidP="00553855">
      <w:pPr>
        <w:tabs>
          <w:tab w:val="left" w:pos="3690"/>
        </w:tabs>
        <w:rPr>
          <w:b/>
          <w:sz w:val="28"/>
          <w:szCs w:val="28"/>
          <w:lang w:val="uk-UA"/>
        </w:rPr>
      </w:pPr>
    </w:p>
    <w:p w14:paraId="59A9685E" w14:textId="77777777" w:rsidR="00553855" w:rsidRDefault="00553855" w:rsidP="00553855">
      <w:pPr>
        <w:tabs>
          <w:tab w:val="left" w:pos="3690"/>
        </w:tabs>
        <w:rPr>
          <w:b/>
          <w:sz w:val="28"/>
          <w:szCs w:val="28"/>
          <w:lang w:val="uk-UA"/>
        </w:rPr>
      </w:pPr>
      <w:r>
        <w:rPr>
          <w:b/>
          <w:sz w:val="28"/>
          <w:szCs w:val="28"/>
          <w:lang w:val="uk-UA"/>
        </w:rPr>
        <w:t>Начальник відділу економіки, торгівлі та</w:t>
      </w:r>
    </w:p>
    <w:p w14:paraId="5315CA45" w14:textId="77777777" w:rsidR="00553855" w:rsidRDefault="00553855" w:rsidP="00553855">
      <w:pPr>
        <w:tabs>
          <w:tab w:val="left" w:pos="3690"/>
        </w:tabs>
        <w:rPr>
          <w:b/>
          <w:sz w:val="28"/>
          <w:szCs w:val="28"/>
          <w:lang w:val="uk-UA"/>
        </w:rPr>
      </w:pPr>
      <w:r>
        <w:rPr>
          <w:b/>
          <w:sz w:val="28"/>
          <w:szCs w:val="28"/>
          <w:lang w:val="uk-UA"/>
        </w:rPr>
        <w:t xml:space="preserve">побутового обслуговування населення </w:t>
      </w:r>
      <w:r>
        <w:rPr>
          <w:b/>
          <w:sz w:val="28"/>
          <w:szCs w:val="28"/>
          <w:lang w:val="uk-UA"/>
        </w:rPr>
        <w:tab/>
      </w:r>
      <w:r>
        <w:rPr>
          <w:b/>
          <w:sz w:val="28"/>
          <w:szCs w:val="28"/>
          <w:lang w:val="uk-UA"/>
        </w:rPr>
        <w:tab/>
        <w:t xml:space="preserve">              </w:t>
      </w:r>
      <w:r>
        <w:rPr>
          <w:b/>
          <w:sz w:val="28"/>
          <w:szCs w:val="28"/>
          <w:lang w:val="uk-UA"/>
        </w:rPr>
        <w:tab/>
      </w:r>
      <w:proofErr w:type="spellStart"/>
      <w:r>
        <w:rPr>
          <w:b/>
          <w:sz w:val="28"/>
          <w:szCs w:val="28"/>
          <w:lang w:val="uk-UA"/>
        </w:rPr>
        <w:t>Г.Загородня</w:t>
      </w:r>
      <w:proofErr w:type="spellEnd"/>
    </w:p>
    <w:p w14:paraId="05FD9708" w14:textId="77777777" w:rsidR="00553855" w:rsidRDefault="00553855" w:rsidP="00553855">
      <w:pPr>
        <w:pStyle w:val="BodyText"/>
        <w:rPr>
          <w:b w:val="0"/>
          <w:i/>
          <w:iCs/>
          <w:sz w:val="28"/>
          <w:szCs w:val="28"/>
        </w:rPr>
      </w:pPr>
    </w:p>
    <w:p w14:paraId="6C97B8D6" w14:textId="77777777" w:rsidR="00553855" w:rsidRDefault="00553855" w:rsidP="00553855">
      <w:pPr>
        <w:rPr>
          <w:sz w:val="28"/>
          <w:szCs w:val="28"/>
          <w:lang w:val="uk-UA"/>
        </w:rPr>
      </w:pPr>
    </w:p>
    <w:p w14:paraId="139AED05" w14:textId="77777777" w:rsidR="00553855" w:rsidRDefault="00553855" w:rsidP="00553855">
      <w:pPr>
        <w:rPr>
          <w:sz w:val="28"/>
          <w:szCs w:val="28"/>
          <w:lang w:val="uk-UA"/>
        </w:rPr>
      </w:pPr>
    </w:p>
    <w:p w14:paraId="39839549" w14:textId="77777777" w:rsidR="00553855" w:rsidRDefault="00553855" w:rsidP="00553855">
      <w:pPr>
        <w:rPr>
          <w:sz w:val="28"/>
          <w:szCs w:val="28"/>
          <w:lang w:val="uk-UA"/>
        </w:rPr>
      </w:pPr>
    </w:p>
    <w:p w14:paraId="0802DB67" w14:textId="77777777" w:rsidR="00553855" w:rsidRDefault="00553855" w:rsidP="00553855">
      <w:pPr>
        <w:rPr>
          <w:sz w:val="28"/>
          <w:szCs w:val="28"/>
          <w:lang w:val="uk-UA"/>
        </w:rPr>
      </w:pPr>
    </w:p>
    <w:p w14:paraId="70A7B5A3" w14:textId="77777777" w:rsidR="00553855" w:rsidRDefault="00553855" w:rsidP="00553855">
      <w:pPr>
        <w:rPr>
          <w:sz w:val="28"/>
          <w:szCs w:val="28"/>
          <w:lang w:val="uk-UA"/>
        </w:rPr>
      </w:pPr>
    </w:p>
    <w:p w14:paraId="6CF02965" w14:textId="77777777" w:rsidR="00553855" w:rsidRDefault="00553855" w:rsidP="00553855">
      <w:pPr>
        <w:rPr>
          <w:sz w:val="28"/>
          <w:szCs w:val="28"/>
          <w:lang w:val="uk-UA"/>
        </w:rPr>
      </w:pPr>
    </w:p>
    <w:p w14:paraId="5470F935" w14:textId="77777777" w:rsidR="00553855" w:rsidRDefault="00553855" w:rsidP="00553855">
      <w:pPr>
        <w:rPr>
          <w:sz w:val="28"/>
          <w:szCs w:val="28"/>
          <w:lang w:val="uk-UA"/>
        </w:rPr>
      </w:pPr>
    </w:p>
    <w:p w14:paraId="0D15474A" w14:textId="77777777" w:rsidR="00553855" w:rsidRDefault="00553855" w:rsidP="00553855">
      <w:pPr>
        <w:rPr>
          <w:sz w:val="28"/>
          <w:szCs w:val="28"/>
          <w:lang w:val="uk-UA"/>
        </w:rPr>
      </w:pPr>
    </w:p>
    <w:p w14:paraId="045C9DFB" w14:textId="77777777" w:rsidR="00553855" w:rsidRDefault="00553855" w:rsidP="00553855">
      <w:pPr>
        <w:rPr>
          <w:sz w:val="28"/>
          <w:szCs w:val="28"/>
          <w:lang w:val="uk-UA"/>
        </w:rPr>
      </w:pPr>
    </w:p>
    <w:p w14:paraId="70254D38" w14:textId="77777777" w:rsidR="00553855" w:rsidRDefault="00553855" w:rsidP="00553855">
      <w:pPr>
        <w:rPr>
          <w:sz w:val="28"/>
          <w:szCs w:val="28"/>
          <w:lang w:val="uk-UA"/>
        </w:rPr>
      </w:pPr>
    </w:p>
    <w:p w14:paraId="62104F88" w14:textId="77777777" w:rsidR="00553855" w:rsidRDefault="00553855" w:rsidP="00553855">
      <w:pPr>
        <w:rPr>
          <w:sz w:val="28"/>
          <w:szCs w:val="28"/>
          <w:lang w:val="uk-UA"/>
        </w:rPr>
      </w:pPr>
    </w:p>
    <w:p w14:paraId="26C80DB8" w14:textId="77777777" w:rsidR="00553855" w:rsidRDefault="00553855" w:rsidP="00553855">
      <w:pPr>
        <w:rPr>
          <w:sz w:val="28"/>
          <w:szCs w:val="28"/>
          <w:lang w:val="uk-UA"/>
        </w:rPr>
      </w:pPr>
    </w:p>
    <w:p w14:paraId="63C3023D" w14:textId="77777777" w:rsidR="00553855" w:rsidRDefault="00553855" w:rsidP="00553855">
      <w:pPr>
        <w:rPr>
          <w:sz w:val="28"/>
          <w:szCs w:val="28"/>
          <w:lang w:val="uk-UA"/>
        </w:rPr>
      </w:pPr>
    </w:p>
    <w:p w14:paraId="4B39D96B" w14:textId="77777777" w:rsidR="00553855" w:rsidRDefault="00553855" w:rsidP="00553855">
      <w:pPr>
        <w:rPr>
          <w:sz w:val="28"/>
          <w:szCs w:val="28"/>
          <w:lang w:val="uk-UA"/>
        </w:rPr>
      </w:pPr>
    </w:p>
    <w:p w14:paraId="0556AFFF" w14:textId="77777777" w:rsidR="00553855" w:rsidRDefault="00553855" w:rsidP="00553855">
      <w:pPr>
        <w:rPr>
          <w:sz w:val="28"/>
          <w:szCs w:val="28"/>
          <w:lang w:val="uk-UA"/>
        </w:rPr>
      </w:pPr>
    </w:p>
    <w:p w14:paraId="69AA801B" w14:textId="77777777" w:rsidR="00553855" w:rsidRDefault="00553855" w:rsidP="00553855">
      <w:pPr>
        <w:rPr>
          <w:sz w:val="28"/>
          <w:szCs w:val="28"/>
          <w:lang w:val="uk-UA"/>
        </w:rPr>
      </w:pPr>
    </w:p>
    <w:p w14:paraId="4D018E09" w14:textId="77777777" w:rsidR="00553855" w:rsidRDefault="00553855" w:rsidP="00553855">
      <w:pPr>
        <w:rPr>
          <w:sz w:val="28"/>
          <w:szCs w:val="28"/>
          <w:lang w:val="uk-UA"/>
        </w:rPr>
      </w:pPr>
    </w:p>
    <w:p w14:paraId="4FB2BD45" w14:textId="77777777" w:rsidR="00553855" w:rsidRDefault="00553855" w:rsidP="00553855">
      <w:pPr>
        <w:rPr>
          <w:sz w:val="28"/>
          <w:szCs w:val="28"/>
          <w:lang w:val="uk-UA"/>
        </w:rPr>
      </w:pPr>
    </w:p>
    <w:p w14:paraId="1713DD48" w14:textId="77777777" w:rsidR="00553855" w:rsidRDefault="00553855" w:rsidP="00553855">
      <w:pPr>
        <w:rPr>
          <w:sz w:val="28"/>
          <w:szCs w:val="28"/>
          <w:lang w:val="uk-UA"/>
        </w:rPr>
      </w:pPr>
    </w:p>
    <w:p w14:paraId="701CC521" w14:textId="77777777" w:rsidR="00553855" w:rsidRDefault="00553855" w:rsidP="00553855">
      <w:pPr>
        <w:rPr>
          <w:sz w:val="28"/>
          <w:szCs w:val="28"/>
          <w:lang w:val="uk-UA"/>
        </w:rPr>
      </w:pPr>
    </w:p>
    <w:p w14:paraId="1AC3891D" w14:textId="77777777" w:rsidR="00553855" w:rsidRDefault="00553855" w:rsidP="00553855">
      <w:pPr>
        <w:rPr>
          <w:sz w:val="28"/>
          <w:szCs w:val="28"/>
          <w:lang w:val="uk-UA"/>
        </w:rPr>
      </w:pPr>
    </w:p>
    <w:p w14:paraId="5A6FD668" w14:textId="77777777" w:rsidR="00553855" w:rsidRDefault="00553855" w:rsidP="00553855">
      <w:pPr>
        <w:rPr>
          <w:sz w:val="28"/>
          <w:szCs w:val="28"/>
          <w:lang w:val="uk-UA"/>
        </w:rPr>
      </w:pPr>
    </w:p>
    <w:p w14:paraId="0F812874" w14:textId="77777777" w:rsidR="00553855" w:rsidRDefault="00553855" w:rsidP="00553855">
      <w:pPr>
        <w:rPr>
          <w:sz w:val="28"/>
          <w:szCs w:val="28"/>
          <w:lang w:val="uk-UA"/>
        </w:rPr>
      </w:pPr>
    </w:p>
    <w:p w14:paraId="68F9A75B" w14:textId="77777777" w:rsidR="00553855" w:rsidRDefault="00553855" w:rsidP="00553855">
      <w:pPr>
        <w:rPr>
          <w:sz w:val="28"/>
          <w:szCs w:val="28"/>
          <w:lang w:val="uk-UA"/>
        </w:rPr>
      </w:pPr>
    </w:p>
    <w:p w14:paraId="4C963742" w14:textId="77777777" w:rsidR="00553855" w:rsidRDefault="00553855" w:rsidP="00553855">
      <w:pPr>
        <w:rPr>
          <w:sz w:val="28"/>
          <w:szCs w:val="28"/>
          <w:lang w:val="uk-UA"/>
        </w:rPr>
      </w:pPr>
    </w:p>
    <w:p w14:paraId="39D2B9B7" w14:textId="77777777" w:rsidR="00553855" w:rsidRDefault="00553855" w:rsidP="00553855">
      <w:pPr>
        <w:rPr>
          <w:sz w:val="28"/>
          <w:szCs w:val="28"/>
          <w:lang w:val="uk-UA"/>
        </w:rPr>
      </w:pPr>
    </w:p>
    <w:p w14:paraId="642B7A0B" w14:textId="77777777" w:rsidR="00553855" w:rsidRDefault="00553855" w:rsidP="00553855">
      <w:pPr>
        <w:rPr>
          <w:sz w:val="28"/>
          <w:szCs w:val="28"/>
          <w:lang w:val="uk-UA"/>
        </w:rPr>
      </w:pPr>
      <w:r>
        <w:rPr>
          <w:sz w:val="28"/>
          <w:szCs w:val="28"/>
          <w:lang w:val="uk-UA"/>
        </w:rPr>
        <w:t xml:space="preserve">                                                                                                    Додаток 1</w:t>
      </w:r>
    </w:p>
    <w:p w14:paraId="72F5ECA8" w14:textId="77777777" w:rsidR="00553855" w:rsidRDefault="00553855" w:rsidP="00553855">
      <w:pPr>
        <w:rPr>
          <w:sz w:val="28"/>
          <w:szCs w:val="28"/>
          <w:lang w:val="uk-UA"/>
        </w:rPr>
      </w:pPr>
    </w:p>
    <w:p w14:paraId="5F84E21D" w14:textId="77777777" w:rsidR="00553855" w:rsidRPr="00074A4A" w:rsidRDefault="00553855" w:rsidP="00553855">
      <w:pPr>
        <w:rPr>
          <w:b/>
          <w:lang w:val="uk-UA"/>
        </w:rPr>
      </w:pPr>
      <w:r>
        <w:rPr>
          <w:sz w:val="28"/>
          <w:szCs w:val="28"/>
          <w:lang w:val="uk-UA"/>
        </w:rPr>
        <w:t xml:space="preserve">                        </w:t>
      </w:r>
      <w:r w:rsidRPr="00074A4A">
        <w:rPr>
          <w:b/>
          <w:lang w:val="uk-UA"/>
        </w:rPr>
        <w:t>Тест малого підприємництва (М-Тест)</w:t>
      </w:r>
    </w:p>
    <w:p w14:paraId="07E360C2" w14:textId="77777777" w:rsidR="00553855" w:rsidRPr="00074A4A" w:rsidRDefault="00553855" w:rsidP="00553855">
      <w:pPr>
        <w:rPr>
          <w:lang w:val="uk-UA"/>
        </w:rPr>
      </w:pPr>
    </w:p>
    <w:p w14:paraId="3903AD5F" w14:textId="77777777" w:rsidR="00553855" w:rsidRPr="00074A4A" w:rsidRDefault="00553855" w:rsidP="00553855">
      <w:pPr>
        <w:rPr>
          <w:lang w:val="uk-UA"/>
        </w:rPr>
      </w:pPr>
      <w:r w:rsidRPr="00074A4A">
        <w:rPr>
          <w:lang w:val="uk-UA"/>
        </w:rPr>
        <w:t xml:space="preserve">       1.Консультації  з представниками мікро - та малого підприємництва щодо оцінки впливу регулювання</w:t>
      </w:r>
    </w:p>
    <w:p w14:paraId="5D1EE682" w14:textId="77777777" w:rsidR="00553855" w:rsidRPr="00074A4A" w:rsidRDefault="00553855" w:rsidP="00553855">
      <w:pPr>
        <w:rPr>
          <w:lang w:val="uk-UA"/>
        </w:rPr>
      </w:pPr>
    </w:p>
    <w:p w14:paraId="057DF0A2" w14:textId="77777777" w:rsidR="00553855" w:rsidRPr="00074A4A" w:rsidRDefault="00553855" w:rsidP="00553855">
      <w:pPr>
        <w:rPr>
          <w:lang w:val="uk-UA"/>
        </w:rPr>
      </w:pPr>
      <w:r w:rsidRPr="00074A4A">
        <w:rPr>
          <w:lang w:val="uk-UA"/>
        </w:rPr>
        <w:t xml:space="preserve">       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w:t>
      </w:r>
      <w:r>
        <w:rPr>
          <w:lang w:val="uk-UA"/>
        </w:rPr>
        <w:t>м у період з 11 березня 2019 по 15</w:t>
      </w:r>
      <w:r w:rsidRPr="00074A4A">
        <w:rPr>
          <w:lang w:val="uk-UA"/>
        </w:rPr>
        <w:t xml:space="preserve"> березня 2019 року.</w:t>
      </w:r>
    </w:p>
    <w:p w14:paraId="4B851D70" w14:textId="77777777" w:rsidR="00553855" w:rsidRDefault="00553855" w:rsidP="00553855">
      <w:pPr>
        <w:rPr>
          <w:sz w:val="28"/>
          <w:szCs w:val="28"/>
          <w:lang w:val="uk-UA"/>
        </w:rPr>
      </w:pPr>
    </w:p>
    <w:tbl>
      <w:tblPr>
        <w:tblStyle w:val="TableGrid"/>
        <w:tblW w:w="0" w:type="auto"/>
        <w:tblLook w:val="01E0" w:firstRow="1" w:lastRow="1" w:firstColumn="1" w:lastColumn="1" w:noHBand="0" w:noVBand="0"/>
      </w:tblPr>
      <w:tblGrid>
        <w:gridCol w:w="1469"/>
        <w:gridCol w:w="3257"/>
        <w:gridCol w:w="2313"/>
        <w:gridCol w:w="2306"/>
      </w:tblGrid>
      <w:tr w:rsidR="00553855" w14:paraId="071CE0F1" w14:textId="77777777" w:rsidTr="00FB49AC">
        <w:tc>
          <w:tcPr>
            <w:tcW w:w="1368" w:type="dxa"/>
          </w:tcPr>
          <w:p w14:paraId="4CC7406E" w14:textId="77777777" w:rsidR="00553855" w:rsidRPr="001E190F" w:rsidRDefault="00553855" w:rsidP="00FB49AC">
            <w:pPr>
              <w:rPr>
                <w:lang w:val="uk-UA"/>
              </w:rPr>
            </w:pPr>
            <w:r w:rsidRPr="001E190F">
              <w:rPr>
                <w:lang w:val="uk-UA"/>
              </w:rPr>
              <w:t>Порядковий номер</w:t>
            </w:r>
          </w:p>
        </w:tc>
        <w:tc>
          <w:tcPr>
            <w:tcW w:w="3417" w:type="dxa"/>
          </w:tcPr>
          <w:p w14:paraId="12FFA7A3" w14:textId="77777777" w:rsidR="00553855" w:rsidRPr="001E190F" w:rsidRDefault="00553855" w:rsidP="00FB49AC">
            <w:pPr>
              <w:rPr>
                <w:lang w:val="uk-UA"/>
              </w:rPr>
            </w:pPr>
            <w:r>
              <w:rPr>
                <w:lang w:val="uk-UA"/>
              </w:rPr>
              <w:t xml:space="preserve">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w:t>
            </w:r>
            <w:proofErr w:type="spellStart"/>
            <w:r>
              <w:rPr>
                <w:lang w:val="uk-UA"/>
              </w:rPr>
              <w:t>науковців,тощо</w:t>
            </w:r>
            <w:proofErr w:type="spellEnd"/>
            <w:r>
              <w:rPr>
                <w:lang w:val="uk-UA"/>
              </w:rPr>
              <w:t>)</w:t>
            </w:r>
          </w:p>
        </w:tc>
        <w:tc>
          <w:tcPr>
            <w:tcW w:w="2393" w:type="dxa"/>
          </w:tcPr>
          <w:p w14:paraId="74CECC5D" w14:textId="77777777" w:rsidR="00553855" w:rsidRPr="001E190F" w:rsidRDefault="00553855" w:rsidP="00FB49AC">
            <w:pPr>
              <w:rPr>
                <w:lang w:val="uk-UA"/>
              </w:rPr>
            </w:pPr>
            <w:r>
              <w:rPr>
                <w:lang w:val="uk-UA"/>
              </w:rPr>
              <w:t>Кількість учасників консультацій, осіб</w:t>
            </w:r>
          </w:p>
        </w:tc>
        <w:tc>
          <w:tcPr>
            <w:tcW w:w="2393" w:type="dxa"/>
          </w:tcPr>
          <w:p w14:paraId="3C82F5CF" w14:textId="77777777" w:rsidR="00553855" w:rsidRPr="001E190F" w:rsidRDefault="00553855" w:rsidP="00FB49AC">
            <w:pPr>
              <w:rPr>
                <w:lang w:val="uk-UA"/>
              </w:rPr>
            </w:pPr>
            <w:r>
              <w:rPr>
                <w:lang w:val="uk-UA"/>
              </w:rPr>
              <w:t>Основні результати консультацій (опис)</w:t>
            </w:r>
          </w:p>
        </w:tc>
      </w:tr>
      <w:tr w:rsidR="00553855" w14:paraId="4B7C4308" w14:textId="77777777" w:rsidTr="00FB49AC">
        <w:tc>
          <w:tcPr>
            <w:tcW w:w="1368" w:type="dxa"/>
          </w:tcPr>
          <w:p w14:paraId="79EE2FC0" w14:textId="77777777" w:rsidR="00553855" w:rsidRPr="001E190F" w:rsidRDefault="00553855" w:rsidP="00FB49AC">
            <w:pPr>
              <w:rPr>
                <w:lang w:val="uk-UA"/>
              </w:rPr>
            </w:pPr>
            <w:r>
              <w:rPr>
                <w:lang w:val="uk-UA"/>
              </w:rPr>
              <w:t>1.</w:t>
            </w:r>
          </w:p>
        </w:tc>
        <w:tc>
          <w:tcPr>
            <w:tcW w:w="3417" w:type="dxa"/>
          </w:tcPr>
          <w:p w14:paraId="41AACD6A" w14:textId="77777777" w:rsidR="00553855" w:rsidRPr="001E190F" w:rsidRDefault="00553855" w:rsidP="00FB49AC">
            <w:pPr>
              <w:rPr>
                <w:lang w:val="uk-UA"/>
              </w:rPr>
            </w:pPr>
            <w:r>
              <w:rPr>
                <w:lang w:val="uk-UA"/>
              </w:rPr>
              <w:t>Робочі зустрічі</w:t>
            </w:r>
          </w:p>
        </w:tc>
        <w:tc>
          <w:tcPr>
            <w:tcW w:w="2393" w:type="dxa"/>
          </w:tcPr>
          <w:p w14:paraId="50972E4E" w14:textId="77777777" w:rsidR="00553855" w:rsidRPr="001E190F" w:rsidRDefault="00553855" w:rsidP="00FB49AC">
            <w:pPr>
              <w:rPr>
                <w:lang w:val="uk-UA"/>
              </w:rPr>
            </w:pPr>
            <w:r>
              <w:rPr>
                <w:lang w:val="uk-UA"/>
              </w:rPr>
              <w:t>1*</w:t>
            </w:r>
          </w:p>
        </w:tc>
        <w:tc>
          <w:tcPr>
            <w:tcW w:w="2393" w:type="dxa"/>
          </w:tcPr>
          <w:p w14:paraId="52D83529" w14:textId="77777777" w:rsidR="00553855" w:rsidRPr="001E190F" w:rsidRDefault="00553855" w:rsidP="00FB49AC">
            <w:pPr>
              <w:rPr>
                <w:lang w:val="uk-UA"/>
              </w:rPr>
            </w:pPr>
            <w:r>
              <w:rPr>
                <w:lang w:val="uk-UA"/>
              </w:rPr>
              <w:t>Надано консультації щодо вимог до претендентів та необхідного переліку документів на участь у конкурсі</w:t>
            </w:r>
          </w:p>
        </w:tc>
      </w:tr>
    </w:tbl>
    <w:p w14:paraId="79245B46" w14:textId="77777777" w:rsidR="00553855" w:rsidRPr="007B7347" w:rsidRDefault="00553855" w:rsidP="00553855">
      <w:pPr>
        <w:rPr>
          <w:sz w:val="28"/>
          <w:szCs w:val="28"/>
          <w:lang w:val="uk-UA"/>
        </w:rPr>
      </w:pPr>
    </w:p>
    <w:p w14:paraId="02CE96AD" w14:textId="77777777" w:rsidR="00553855" w:rsidRPr="002A19B8" w:rsidRDefault="00553855" w:rsidP="00553855">
      <w:pPr>
        <w:rPr>
          <w:lang w:val="uk-UA"/>
        </w:rPr>
      </w:pPr>
      <w:r>
        <w:rPr>
          <w:sz w:val="28"/>
          <w:szCs w:val="28"/>
          <w:lang w:val="uk-UA"/>
        </w:rPr>
        <w:t xml:space="preserve">*- </w:t>
      </w:r>
      <w:r w:rsidRPr="002A19B8">
        <w:rPr>
          <w:lang w:val="uk-UA"/>
        </w:rPr>
        <w:t>Оскільки в місті Острозі відсутні організації, що здійснюють функції робочого органу при проведенні конкурсу з перевезення пасажирів на міських автобусних маршрутах загального користування, визначити вплив регулювання на суб’єктів малого підприємництва неможливо.</w:t>
      </w:r>
    </w:p>
    <w:p w14:paraId="4A772345" w14:textId="77777777" w:rsidR="00553855" w:rsidRPr="002A19B8" w:rsidRDefault="00553855" w:rsidP="00553855">
      <w:pPr>
        <w:rPr>
          <w:lang w:val="uk-UA"/>
        </w:rPr>
      </w:pPr>
      <w:r w:rsidRPr="002A19B8">
        <w:rPr>
          <w:lang w:val="uk-UA"/>
        </w:rPr>
        <w:t xml:space="preserve">    Можливо лише припустити, що для участі в конкурсі звернуться організації з інших територій.</w:t>
      </w:r>
    </w:p>
    <w:p w14:paraId="5790DF4A" w14:textId="77777777" w:rsidR="00553855" w:rsidRPr="002A19B8" w:rsidRDefault="00553855" w:rsidP="00553855">
      <w:pPr>
        <w:ind w:left="360"/>
        <w:rPr>
          <w:lang w:val="uk-UA"/>
        </w:rPr>
      </w:pPr>
      <w:r w:rsidRPr="002A19B8">
        <w:rPr>
          <w:lang w:val="uk-UA"/>
        </w:rPr>
        <w:t>2.Вимірювання впливу регулювання на суб’єктів малого підприємництва (мікро – та малі):</w:t>
      </w:r>
    </w:p>
    <w:p w14:paraId="6BD306D4" w14:textId="77777777" w:rsidR="00553855" w:rsidRPr="002A19B8" w:rsidRDefault="00553855" w:rsidP="00553855">
      <w:pPr>
        <w:rPr>
          <w:lang w:val="uk-UA"/>
        </w:rPr>
      </w:pPr>
      <w:r w:rsidRPr="002A19B8">
        <w:rPr>
          <w:lang w:val="uk-UA"/>
        </w:rPr>
        <w:t>Оскільки в місті Острозі відсутні організації, що здійснюють функції робочого органу при проведенні конкурсу з перевезення пасажирів на міських автобусних маршрутах загального користування, визначити вплив регулювання на суб’єктів малого підприємництва неможливо.</w:t>
      </w:r>
    </w:p>
    <w:p w14:paraId="19B9D0E7" w14:textId="77777777" w:rsidR="00553855" w:rsidRPr="002A19B8" w:rsidRDefault="00553855" w:rsidP="00553855">
      <w:pPr>
        <w:rPr>
          <w:lang w:val="uk-UA"/>
        </w:rPr>
      </w:pPr>
      <w:r w:rsidRPr="002A19B8">
        <w:rPr>
          <w:lang w:val="uk-UA"/>
        </w:rPr>
        <w:t xml:space="preserve">   Можливо лише припустити, що для участі в конкурсі звернуться організації з інших територій.</w:t>
      </w:r>
    </w:p>
    <w:p w14:paraId="088FF853" w14:textId="77777777" w:rsidR="00553855" w:rsidRPr="002A19B8" w:rsidRDefault="00553855" w:rsidP="00553855">
      <w:pPr>
        <w:rPr>
          <w:lang w:val="uk-UA"/>
        </w:rPr>
      </w:pPr>
    </w:p>
    <w:p w14:paraId="163649CB" w14:textId="77777777" w:rsidR="00553855" w:rsidRPr="002A19B8" w:rsidRDefault="00553855" w:rsidP="00553855">
      <w:pPr>
        <w:rPr>
          <w:lang w:val="uk-UA"/>
        </w:rPr>
      </w:pPr>
    </w:p>
    <w:p w14:paraId="3BB9A8B8" w14:textId="77777777" w:rsidR="00553855" w:rsidRPr="002A19B8" w:rsidRDefault="00553855" w:rsidP="00553855">
      <w:pPr>
        <w:numPr>
          <w:ilvl w:val="0"/>
          <w:numId w:val="9"/>
        </w:numPr>
        <w:rPr>
          <w:lang w:val="uk-UA"/>
        </w:rPr>
      </w:pPr>
      <w:r w:rsidRPr="002A19B8">
        <w:rPr>
          <w:lang w:val="uk-UA"/>
        </w:rPr>
        <w:t>Розрахунок витрат суб’єктів малого підприємництва на виконання вимог регулювання</w:t>
      </w:r>
    </w:p>
    <w:p w14:paraId="5C8A689E" w14:textId="77777777" w:rsidR="00553855" w:rsidRDefault="00553855" w:rsidP="00553855">
      <w:pPr>
        <w:rPr>
          <w:sz w:val="28"/>
          <w:szCs w:val="28"/>
          <w:lang w:val="uk-UA"/>
        </w:rPr>
      </w:pPr>
    </w:p>
    <w:p w14:paraId="44DC6411" w14:textId="77777777" w:rsidR="00553855" w:rsidRDefault="00553855" w:rsidP="00553855">
      <w:pPr>
        <w:rPr>
          <w:sz w:val="28"/>
          <w:szCs w:val="28"/>
          <w:lang w:val="uk-UA"/>
        </w:rPr>
      </w:pPr>
    </w:p>
    <w:p w14:paraId="55F7C4E1" w14:textId="77777777" w:rsidR="00553855" w:rsidRDefault="00553855" w:rsidP="00553855">
      <w:pPr>
        <w:rPr>
          <w:sz w:val="28"/>
          <w:szCs w:val="28"/>
          <w:lang w:val="uk-UA"/>
        </w:rPr>
      </w:pPr>
    </w:p>
    <w:tbl>
      <w:tblPr>
        <w:tblStyle w:val="TableGrid"/>
        <w:tblW w:w="0" w:type="auto"/>
        <w:tblLayout w:type="fixed"/>
        <w:tblLook w:val="01E0" w:firstRow="1" w:lastRow="1" w:firstColumn="1" w:lastColumn="1" w:noHBand="0" w:noVBand="0"/>
      </w:tblPr>
      <w:tblGrid>
        <w:gridCol w:w="1469"/>
        <w:gridCol w:w="4039"/>
        <w:gridCol w:w="1800"/>
        <w:gridCol w:w="1260"/>
        <w:gridCol w:w="1003"/>
      </w:tblGrid>
      <w:tr w:rsidR="00553855" w14:paraId="62FC4908" w14:textId="77777777" w:rsidTr="00FB49AC">
        <w:tc>
          <w:tcPr>
            <w:tcW w:w="1469" w:type="dxa"/>
          </w:tcPr>
          <w:p w14:paraId="1D48CA60" w14:textId="77777777" w:rsidR="00553855" w:rsidRPr="00311F5B" w:rsidRDefault="00553855" w:rsidP="00FB49AC">
            <w:pPr>
              <w:rPr>
                <w:lang w:val="uk-UA"/>
              </w:rPr>
            </w:pPr>
            <w:r>
              <w:rPr>
                <w:lang w:val="uk-UA"/>
              </w:rPr>
              <w:t>Порядковий номер</w:t>
            </w:r>
          </w:p>
        </w:tc>
        <w:tc>
          <w:tcPr>
            <w:tcW w:w="4039" w:type="dxa"/>
          </w:tcPr>
          <w:p w14:paraId="0C88882A" w14:textId="77777777" w:rsidR="00553855" w:rsidRPr="00311F5B" w:rsidRDefault="00553855" w:rsidP="00FB49AC">
            <w:pPr>
              <w:rPr>
                <w:lang w:val="uk-UA"/>
              </w:rPr>
            </w:pPr>
            <w:r>
              <w:rPr>
                <w:lang w:val="uk-UA"/>
              </w:rPr>
              <w:t>Найменування оцінки</w:t>
            </w:r>
          </w:p>
        </w:tc>
        <w:tc>
          <w:tcPr>
            <w:tcW w:w="1800" w:type="dxa"/>
          </w:tcPr>
          <w:p w14:paraId="6CDC6B14" w14:textId="77777777" w:rsidR="00553855" w:rsidRPr="003561C7" w:rsidRDefault="00553855" w:rsidP="00FB49AC">
            <w:pPr>
              <w:rPr>
                <w:lang w:val="uk-UA"/>
              </w:rPr>
            </w:pPr>
            <w:r>
              <w:rPr>
                <w:lang w:val="uk-UA"/>
              </w:rPr>
              <w:t>У перший рік (стартовий рік впровадження регулювання)</w:t>
            </w:r>
          </w:p>
        </w:tc>
        <w:tc>
          <w:tcPr>
            <w:tcW w:w="1260" w:type="dxa"/>
          </w:tcPr>
          <w:p w14:paraId="5F04C477" w14:textId="77777777" w:rsidR="00553855" w:rsidRPr="003561C7" w:rsidRDefault="00553855" w:rsidP="00FB49AC">
            <w:pPr>
              <w:rPr>
                <w:lang w:val="uk-UA"/>
              </w:rPr>
            </w:pPr>
            <w:r>
              <w:rPr>
                <w:lang w:val="uk-UA"/>
              </w:rPr>
              <w:t>Періодичні (за наступний рік)</w:t>
            </w:r>
          </w:p>
        </w:tc>
        <w:tc>
          <w:tcPr>
            <w:tcW w:w="1003" w:type="dxa"/>
          </w:tcPr>
          <w:p w14:paraId="54F20024" w14:textId="77777777" w:rsidR="00553855" w:rsidRPr="003561C7" w:rsidRDefault="00553855" w:rsidP="00FB49AC">
            <w:pPr>
              <w:rPr>
                <w:lang w:val="uk-UA"/>
              </w:rPr>
            </w:pPr>
            <w:r>
              <w:rPr>
                <w:lang w:val="uk-UA"/>
              </w:rPr>
              <w:t>Витрати за п’ять років</w:t>
            </w:r>
          </w:p>
        </w:tc>
      </w:tr>
    </w:tbl>
    <w:p w14:paraId="038A9D97" w14:textId="77777777" w:rsidR="00553855" w:rsidRPr="003561C7" w:rsidRDefault="00553855" w:rsidP="00553855">
      <w:pPr>
        <w:rPr>
          <w:lang w:val="uk-UA"/>
        </w:rPr>
      </w:pPr>
      <w:r w:rsidRPr="003561C7">
        <w:rPr>
          <w:lang w:val="uk-UA"/>
        </w:rPr>
        <w:t>Оцінка «прямих» витрат суб’єктів малого підприємництва на виконання регулювання</w:t>
      </w:r>
    </w:p>
    <w:p w14:paraId="77CC499F" w14:textId="77777777" w:rsidR="00553855" w:rsidRDefault="00553855" w:rsidP="00553855">
      <w:pPr>
        <w:numPr>
          <w:ilvl w:val="0"/>
          <w:numId w:val="10"/>
        </w:numPr>
        <w:rPr>
          <w:lang w:val="uk-UA"/>
        </w:rPr>
      </w:pPr>
      <w:r>
        <w:rPr>
          <w:lang w:val="uk-UA"/>
        </w:rPr>
        <w:t>Придбання необхідного обладнання</w:t>
      </w:r>
    </w:p>
    <w:p w14:paraId="73315990" w14:textId="77777777" w:rsidR="00553855" w:rsidRDefault="00553855" w:rsidP="00553855">
      <w:pPr>
        <w:ind w:left="1485"/>
        <w:rPr>
          <w:lang w:val="uk-UA"/>
        </w:rPr>
      </w:pPr>
      <w:r>
        <w:rPr>
          <w:lang w:val="uk-UA"/>
        </w:rPr>
        <w:t xml:space="preserve"> (пристроїв, машин, механізмів)                      -                          -                    -</w:t>
      </w:r>
    </w:p>
    <w:p w14:paraId="4745CC71" w14:textId="77777777" w:rsidR="00553855" w:rsidRDefault="00553855" w:rsidP="00553855">
      <w:pPr>
        <w:numPr>
          <w:ilvl w:val="0"/>
          <w:numId w:val="10"/>
        </w:numPr>
        <w:rPr>
          <w:lang w:val="uk-UA"/>
        </w:rPr>
      </w:pPr>
      <w:r>
        <w:rPr>
          <w:lang w:val="uk-UA"/>
        </w:rPr>
        <w:t>Процедури повірки та/або постановки</w:t>
      </w:r>
    </w:p>
    <w:p w14:paraId="5BC0F0E1" w14:textId="77777777" w:rsidR="00553855" w:rsidRDefault="00553855" w:rsidP="00553855">
      <w:pPr>
        <w:ind w:left="1485"/>
        <w:rPr>
          <w:lang w:val="uk-UA"/>
        </w:rPr>
      </w:pPr>
      <w:r>
        <w:rPr>
          <w:lang w:val="uk-UA"/>
        </w:rPr>
        <w:t xml:space="preserve">на відповідний облік у визначеному </w:t>
      </w:r>
    </w:p>
    <w:p w14:paraId="13E5BBD0" w14:textId="77777777" w:rsidR="00553855" w:rsidRDefault="00553855" w:rsidP="00553855">
      <w:pPr>
        <w:ind w:left="1485"/>
        <w:rPr>
          <w:lang w:val="uk-UA"/>
        </w:rPr>
      </w:pPr>
      <w:r>
        <w:rPr>
          <w:lang w:val="uk-UA"/>
        </w:rPr>
        <w:t xml:space="preserve">органі державної влади чи </w:t>
      </w:r>
    </w:p>
    <w:p w14:paraId="6F62C665" w14:textId="77777777" w:rsidR="00553855" w:rsidRDefault="00553855" w:rsidP="00553855">
      <w:pPr>
        <w:ind w:left="1485"/>
        <w:rPr>
          <w:lang w:val="uk-UA"/>
        </w:rPr>
      </w:pPr>
      <w:r>
        <w:rPr>
          <w:lang w:val="uk-UA"/>
        </w:rPr>
        <w:t>місцевого самоврядування                               -                           -                    -</w:t>
      </w:r>
    </w:p>
    <w:p w14:paraId="3B61F47F" w14:textId="77777777" w:rsidR="00553855" w:rsidRDefault="00553855" w:rsidP="00553855">
      <w:pPr>
        <w:numPr>
          <w:ilvl w:val="0"/>
          <w:numId w:val="10"/>
        </w:numPr>
        <w:rPr>
          <w:lang w:val="uk-UA"/>
        </w:rPr>
      </w:pPr>
      <w:r>
        <w:rPr>
          <w:lang w:val="uk-UA"/>
        </w:rPr>
        <w:t>Процедури експлуатації обладнання</w:t>
      </w:r>
    </w:p>
    <w:p w14:paraId="37ED83E1" w14:textId="77777777" w:rsidR="00553855" w:rsidRDefault="00553855" w:rsidP="00553855">
      <w:pPr>
        <w:ind w:left="1485"/>
        <w:rPr>
          <w:lang w:val="uk-UA"/>
        </w:rPr>
      </w:pPr>
      <w:r>
        <w:rPr>
          <w:lang w:val="uk-UA"/>
        </w:rPr>
        <w:t>(експлуатаційні витрати- витратні</w:t>
      </w:r>
    </w:p>
    <w:p w14:paraId="2DE91D1D" w14:textId="77777777" w:rsidR="00553855" w:rsidRDefault="00553855" w:rsidP="00553855">
      <w:pPr>
        <w:ind w:left="1485"/>
        <w:rPr>
          <w:lang w:val="uk-UA"/>
        </w:rPr>
      </w:pPr>
      <w:r>
        <w:rPr>
          <w:lang w:val="uk-UA"/>
        </w:rPr>
        <w:t>матеріали)                                                           -                           -                    -</w:t>
      </w:r>
    </w:p>
    <w:p w14:paraId="630EBB39" w14:textId="77777777" w:rsidR="00553855" w:rsidRDefault="00553855" w:rsidP="00553855">
      <w:pPr>
        <w:numPr>
          <w:ilvl w:val="0"/>
          <w:numId w:val="10"/>
        </w:numPr>
        <w:rPr>
          <w:lang w:val="uk-UA"/>
        </w:rPr>
      </w:pPr>
      <w:r>
        <w:rPr>
          <w:lang w:val="uk-UA"/>
        </w:rPr>
        <w:t>Процедури обслуговування обладнання</w:t>
      </w:r>
    </w:p>
    <w:p w14:paraId="473163CE" w14:textId="77777777" w:rsidR="00553855" w:rsidRDefault="00553855" w:rsidP="00553855">
      <w:pPr>
        <w:ind w:left="1485"/>
        <w:rPr>
          <w:lang w:val="uk-UA"/>
        </w:rPr>
      </w:pPr>
      <w:r>
        <w:rPr>
          <w:lang w:val="uk-UA"/>
        </w:rPr>
        <w:t>(технічне обслуговування)                                -                            -                    -</w:t>
      </w:r>
    </w:p>
    <w:p w14:paraId="4CCEB778" w14:textId="77777777" w:rsidR="00553855" w:rsidRDefault="00553855" w:rsidP="00553855">
      <w:pPr>
        <w:rPr>
          <w:lang w:val="uk-UA"/>
        </w:rPr>
      </w:pPr>
      <w:r>
        <w:rPr>
          <w:lang w:val="uk-UA"/>
        </w:rPr>
        <w:t xml:space="preserve">     5.                 Інші процедури                                                  -                            -                    -</w:t>
      </w:r>
    </w:p>
    <w:p w14:paraId="31614412" w14:textId="77777777" w:rsidR="00553855" w:rsidRDefault="00553855" w:rsidP="00553855">
      <w:pPr>
        <w:rPr>
          <w:lang w:val="uk-UA"/>
        </w:rPr>
      </w:pPr>
      <w:r>
        <w:rPr>
          <w:lang w:val="uk-UA"/>
        </w:rPr>
        <w:t xml:space="preserve">     6.                 Разом, гривень                                                   -                            -                    -</w:t>
      </w:r>
    </w:p>
    <w:p w14:paraId="7B7D3955" w14:textId="77777777" w:rsidR="00553855" w:rsidRDefault="00553855" w:rsidP="00553855">
      <w:pPr>
        <w:rPr>
          <w:lang w:val="uk-UA"/>
        </w:rPr>
      </w:pPr>
      <w:r>
        <w:rPr>
          <w:lang w:val="uk-UA"/>
        </w:rPr>
        <w:t xml:space="preserve">     7.                 Кількість суб’єктів господарювання,</w:t>
      </w:r>
    </w:p>
    <w:p w14:paraId="0E0D6712" w14:textId="77777777" w:rsidR="00553855" w:rsidRDefault="00553855" w:rsidP="00553855">
      <w:pPr>
        <w:rPr>
          <w:lang w:val="uk-UA"/>
        </w:rPr>
      </w:pPr>
      <w:r>
        <w:rPr>
          <w:lang w:val="uk-UA"/>
        </w:rPr>
        <w:t xml:space="preserve">                         що повинні виконати вимоги</w:t>
      </w:r>
    </w:p>
    <w:p w14:paraId="3337D450" w14:textId="77777777" w:rsidR="00553855" w:rsidRDefault="00553855" w:rsidP="00553855">
      <w:pPr>
        <w:rPr>
          <w:lang w:val="uk-UA"/>
        </w:rPr>
      </w:pPr>
      <w:r>
        <w:rPr>
          <w:lang w:val="uk-UA"/>
        </w:rPr>
        <w:t xml:space="preserve">                         регулювання, одиниць                                      1*</w:t>
      </w:r>
    </w:p>
    <w:p w14:paraId="7FD8D26E" w14:textId="77777777" w:rsidR="00553855" w:rsidRDefault="00553855" w:rsidP="00553855">
      <w:pPr>
        <w:rPr>
          <w:lang w:val="uk-UA"/>
        </w:rPr>
      </w:pPr>
      <w:r>
        <w:rPr>
          <w:lang w:val="uk-UA"/>
        </w:rPr>
        <w:t xml:space="preserve">     8.                 сумарно, гривень                                               -                            -                     -</w:t>
      </w:r>
    </w:p>
    <w:p w14:paraId="3C0DD034" w14:textId="77777777" w:rsidR="00553855" w:rsidRDefault="00553855" w:rsidP="00553855">
      <w:pPr>
        <w:rPr>
          <w:lang w:val="uk-UA"/>
        </w:rPr>
      </w:pPr>
      <w:r>
        <w:rPr>
          <w:lang w:val="uk-UA"/>
        </w:rPr>
        <w:t xml:space="preserve"> </w:t>
      </w:r>
    </w:p>
    <w:p w14:paraId="78F939AC" w14:textId="77777777" w:rsidR="00553855" w:rsidRPr="002A19B8" w:rsidRDefault="00553855" w:rsidP="00553855">
      <w:pPr>
        <w:rPr>
          <w:lang w:val="uk-UA"/>
        </w:rPr>
      </w:pPr>
      <w:r>
        <w:rPr>
          <w:lang w:val="uk-UA"/>
        </w:rPr>
        <w:t xml:space="preserve">               </w:t>
      </w:r>
      <w:r w:rsidRPr="002A19B8">
        <w:rPr>
          <w:lang w:val="uk-UA"/>
        </w:rPr>
        <w:t>*-Оскільки в місті Острозі відсутні організації, що здійснюють функції робочого органу при проведенні конкурсу з перевезення пасажирів на міських автобусних маршрутах загального користування, визначити вплив регулювання на суб’єктів малого підприємництва неможливо.</w:t>
      </w:r>
    </w:p>
    <w:p w14:paraId="0C267313" w14:textId="77777777" w:rsidR="00553855" w:rsidRPr="002A19B8" w:rsidRDefault="00553855" w:rsidP="00553855">
      <w:pPr>
        <w:rPr>
          <w:lang w:val="uk-UA"/>
        </w:rPr>
      </w:pPr>
      <w:r w:rsidRPr="002A19B8">
        <w:rPr>
          <w:lang w:val="uk-UA"/>
        </w:rPr>
        <w:t xml:space="preserve">             Можливо лише припустити, що для участі в конкурсі звернуться організації з інших територій.</w:t>
      </w:r>
    </w:p>
    <w:p w14:paraId="3A194F7C" w14:textId="77777777" w:rsidR="00553855" w:rsidRDefault="00553855" w:rsidP="00553855">
      <w:pPr>
        <w:rPr>
          <w:sz w:val="28"/>
          <w:szCs w:val="28"/>
          <w:lang w:val="uk-UA"/>
        </w:rPr>
      </w:pPr>
    </w:p>
    <w:p w14:paraId="780B08A2" w14:textId="77777777" w:rsidR="00553855" w:rsidRDefault="00553855" w:rsidP="00553855">
      <w:pPr>
        <w:rPr>
          <w:lang w:val="uk-UA"/>
        </w:rPr>
      </w:pPr>
      <w:r>
        <w:rPr>
          <w:lang w:val="uk-UA"/>
        </w:rPr>
        <w:t>Оцінка вартості адміністративних процедур малого підприємництва щодо виконання регулювання та звітування</w:t>
      </w:r>
    </w:p>
    <w:p w14:paraId="5A571EB8" w14:textId="77777777" w:rsidR="00553855" w:rsidRDefault="00553855" w:rsidP="00553855">
      <w:pPr>
        <w:numPr>
          <w:ilvl w:val="0"/>
          <w:numId w:val="11"/>
        </w:numPr>
        <w:rPr>
          <w:lang w:val="uk-UA"/>
        </w:rPr>
      </w:pPr>
      <w:r>
        <w:rPr>
          <w:lang w:val="uk-UA"/>
        </w:rPr>
        <w:t xml:space="preserve">Процедури отримання первинної                 25,13              -                 50,26  </w:t>
      </w:r>
    </w:p>
    <w:p w14:paraId="5B425A06" w14:textId="77777777" w:rsidR="00553855" w:rsidRDefault="00553855" w:rsidP="00553855">
      <w:pPr>
        <w:ind w:left="1620"/>
        <w:rPr>
          <w:lang w:val="uk-UA"/>
        </w:rPr>
      </w:pPr>
      <w:r>
        <w:rPr>
          <w:lang w:val="uk-UA"/>
        </w:rPr>
        <w:t>інформації про вимоги регулювання</w:t>
      </w:r>
    </w:p>
    <w:p w14:paraId="1B848893" w14:textId="77777777" w:rsidR="00553855" w:rsidRDefault="00553855" w:rsidP="00553855">
      <w:pPr>
        <w:numPr>
          <w:ilvl w:val="0"/>
          <w:numId w:val="11"/>
        </w:numPr>
        <w:rPr>
          <w:lang w:val="uk-UA"/>
        </w:rPr>
      </w:pPr>
      <w:r>
        <w:rPr>
          <w:lang w:val="uk-UA"/>
        </w:rPr>
        <w:t>Процедури організації виконання вимог</w:t>
      </w:r>
    </w:p>
    <w:p w14:paraId="46783490" w14:textId="77777777" w:rsidR="00553855" w:rsidRDefault="00553855" w:rsidP="00553855">
      <w:pPr>
        <w:ind w:left="1620"/>
        <w:rPr>
          <w:lang w:val="uk-UA"/>
        </w:rPr>
      </w:pPr>
      <w:r>
        <w:rPr>
          <w:lang w:val="uk-UA"/>
        </w:rPr>
        <w:t>Регулювання                                                   50,26               -               100,52</w:t>
      </w:r>
    </w:p>
    <w:p w14:paraId="0C8544E5" w14:textId="77777777" w:rsidR="00553855" w:rsidRDefault="00553855" w:rsidP="00553855">
      <w:pPr>
        <w:ind w:left="1620"/>
        <w:rPr>
          <w:lang w:val="uk-UA"/>
        </w:rPr>
      </w:pPr>
    </w:p>
    <w:p w14:paraId="6FB0AABA" w14:textId="77777777" w:rsidR="00553855" w:rsidRDefault="00553855" w:rsidP="00553855">
      <w:pPr>
        <w:ind w:left="1620"/>
        <w:rPr>
          <w:lang w:val="uk-UA"/>
        </w:rPr>
      </w:pPr>
      <w:r>
        <w:rPr>
          <w:lang w:val="uk-UA"/>
        </w:rPr>
        <w:t>(2 години на оформлення пакету</w:t>
      </w:r>
    </w:p>
    <w:p w14:paraId="6792A1D8" w14:textId="77777777" w:rsidR="00553855" w:rsidRDefault="00553855" w:rsidP="00553855">
      <w:pPr>
        <w:ind w:left="1620"/>
        <w:rPr>
          <w:lang w:val="uk-UA"/>
        </w:rPr>
      </w:pPr>
      <w:r>
        <w:rPr>
          <w:lang w:val="uk-UA"/>
        </w:rPr>
        <w:t>документів (згідно Закону України від</w:t>
      </w:r>
    </w:p>
    <w:p w14:paraId="7F57DA78" w14:textId="77777777" w:rsidR="00553855" w:rsidRPr="005B4ED8" w:rsidRDefault="00553855" w:rsidP="00553855">
      <w:pPr>
        <w:ind w:left="1620"/>
      </w:pPr>
      <w:r>
        <w:rPr>
          <w:lang w:val="uk-UA"/>
        </w:rPr>
        <w:t>23.11.2018 №2629-</w:t>
      </w:r>
      <w:r>
        <w:rPr>
          <w:lang w:val="en-US"/>
        </w:rPr>
        <w:t>VIII</w:t>
      </w:r>
      <w:r w:rsidRPr="005B4ED8">
        <w:t xml:space="preserve"> </w:t>
      </w:r>
      <w:proofErr w:type="spellStart"/>
      <w:r w:rsidRPr="005B4ED8">
        <w:t>мінімальна</w:t>
      </w:r>
      <w:proofErr w:type="spellEnd"/>
      <w:r w:rsidRPr="005B4ED8">
        <w:t xml:space="preserve"> </w:t>
      </w:r>
    </w:p>
    <w:p w14:paraId="68652939" w14:textId="77777777" w:rsidR="00553855" w:rsidRDefault="00553855" w:rsidP="00553855">
      <w:pPr>
        <w:ind w:left="1620"/>
        <w:rPr>
          <w:lang w:val="uk-UA"/>
        </w:rPr>
      </w:pPr>
      <w:r>
        <w:rPr>
          <w:lang w:val="uk-UA"/>
        </w:rPr>
        <w:t>заробітна плата у погодинному розмірі</w:t>
      </w:r>
    </w:p>
    <w:p w14:paraId="0BEB64D3" w14:textId="77777777" w:rsidR="00553855" w:rsidRDefault="00553855" w:rsidP="00553855">
      <w:pPr>
        <w:ind w:left="1620"/>
        <w:rPr>
          <w:lang w:val="uk-UA"/>
        </w:rPr>
      </w:pPr>
      <w:r>
        <w:rPr>
          <w:lang w:val="uk-UA"/>
        </w:rPr>
        <w:t>2019 року складає 25.13 гривні; за дві</w:t>
      </w:r>
    </w:p>
    <w:p w14:paraId="6087A274" w14:textId="77777777" w:rsidR="00553855" w:rsidRDefault="00553855" w:rsidP="00553855">
      <w:pPr>
        <w:ind w:left="1620"/>
        <w:rPr>
          <w:lang w:val="uk-UA"/>
        </w:rPr>
      </w:pPr>
      <w:r>
        <w:rPr>
          <w:lang w:val="uk-UA"/>
        </w:rPr>
        <w:t>години 50,25 грн.)</w:t>
      </w:r>
    </w:p>
    <w:p w14:paraId="4E7037FF" w14:textId="77777777" w:rsidR="00553855" w:rsidRDefault="00553855" w:rsidP="00553855">
      <w:pPr>
        <w:rPr>
          <w:lang w:val="uk-UA"/>
        </w:rPr>
      </w:pPr>
      <w:r>
        <w:rPr>
          <w:lang w:val="uk-UA"/>
        </w:rPr>
        <w:t xml:space="preserve">   11.                   Процедури офіційного звітування                 -                       -                    -</w:t>
      </w:r>
    </w:p>
    <w:p w14:paraId="42211524" w14:textId="77777777" w:rsidR="00553855" w:rsidRDefault="00553855" w:rsidP="00553855">
      <w:pPr>
        <w:rPr>
          <w:lang w:val="uk-UA"/>
        </w:rPr>
      </w:pPr>
      <w:r>
        <w:rPr>
          <w:lang w:val="uk-UA"/>
        </w:rPr>
        <w:t xml:space="preserve">   12.                   Процедури щодо забезпечення</w:t>
      </w:r>
    </w:p>
    <w:p w14:paraId="0A34E850" w14:textId="77777777" w:rsidR="00553855" w:rsidRDefault="00553855" w:rsidP="00553855">
      <w:pPr>
        <w:rPr>
          <w:lang w:val="uk-UA"/>
        </w:rPr>
      </w:pPr>
      <w:r>
        <w:rPr>
          <w:lang w:val="uk-UA"/>
        </w:rPr>
        <w:t xml:space="preserve">                           процесу перевірок                                           -                       -                     -</w:t>
      </w:r>
    </w:p>
    <w:p w14:paraId="2AC0FD8F" w14:textId="77777777" w:rsidR="00553855" w:rsidRDefault="00553855" w:rsidP="00553855">
      <w:pPr>
        <w:rPr>
          <w:lang w:val="uk-UA"/>
        </w:rPr>
      </w:pPr>
      <w:r>
        <w:rPr>
          <w:lang w:val="uk-UA"/>
        </w:rPr>
        <w:lastRenderedPageBreak/>
        <w:t xml:space="preserve">   13.                   Інші процедури                                               -                       -                     -</w:t>
      </w:r>
    </w:p>
    <w:p w14:paraId="48CC2F24" w14:textId="77777777" w:rsidR="00553855" w:rsidRDefault="00553855" w:rsidP="00553855">
      <w:pPr>
        <w:rPr>
          <w:lang w:val="uk-UA"/>
        </w:rPr>
      </w:pPr>
      <w:r>
        <w:rPr>
          <w:lang w:val="uk-UA"/>
        </w:rPr>
        <w:t xml:space="preserve">   14.                   Разом, гривень                                              75,39                  -              150,78</w:t>
      </w:r>
    </w:p>
    <w:p w14:paraId="5C3949E6" w14:textId="77777777" w:rsidR="00553855" w:rsidRDefault="00553855" w:rsidP="00553855">
      <w:pPr>
        <w:rPr>
          <w:lang w:val="uk-UA"/>
        </w:rPr>
      </w:pPr>
      <w:r>
        <w:rPr>
          <w:lang w:val="uk-UA"/>
        </w:rPr>
        <w:t xml:space="preserve">   15.                   Кількість суб’єктів малого</w:t>
      </w:r>
    </w:p>
    <w:p w14:paraId="1CD4E3E2" w14:textId="77777777" w:rsidR="00553855" w:rsidRDefault="00553855" w:rsidP="00553855">
      <w:pPr>
        <w:rPr>
          <w:lang w:val="uk-UA"/>
        </w:rPr>
      </w:pPr>
      <w:r>
        <w:rPr>
          <w:lang w:val="uk-UA"/>
        </w:rPr>
        <w:t xml:space="preserve">                           підприємництва, що повинні </w:t>
      </w:r>
    </w:p>
    <w:p w14:paraId="2E371B16" w14:textId="77777777" w:rsidR="00553855" w:rsidRDefault="00553855" w:rsidP="00553855">
      <w:pPr>
        <w:rPr>
          <w:lang w:val="uk-UA"/>
        </w:rPr>
      </w:pPr>
      <w:r>
        <w:rPr>
          <w:lang w:val="uk-UA"/>
        </w:rPr>
        <w:t xml:space="preserve">                             виконати вимоги регулювання, </w:t>
      </w:r>
    </w:p>
    <w:p w14:paraId="1316E77F" w14:textId="77777777" w:rsidR="00553855" w:rsidRPr="005B4ED8" w:rsidRDefault="00553855" w:rsidP="00553855">
      <w:pPr>
        <w:rPr>
          <w:lang w:val="uk-UA"/>
        </w:rPr>
      </w:pPr>
      <w:r>
        <w:rPr>
          <w:lang w:val="uk-UA"/>
        </w:rPr>
        <w:t xml:space="preserve">                             одиниць                                                         1                                                1</w:t>
      </w:r>
    </w:p>
    <w:p w14:paraId="70BBB811" w14:textId="77777777" w:rsidR="00553855" w:rsidRDefault="00553855" w:rsidP="00553855">
      <w:pPr>
        <w:ind w:left="240"/>
        <w:rPr>
          <w:lang w:val="uk-UA"/>
        </w:rPr>
      </w:pPr>
      <w:r>
        <w:rPr>
          <w:lang w:val="uk-UA"/>
        </w:rPr>
        <w:t xml:space="preserve">  16.                   Сумарно, гривень                                    75,39                                      150,78       </w:t>
      </w:r>
    </w:p>
    <w:p w14:paraId="6C916892" w14:textId="77777777" w:rsidR="00553855" w:rsidRPr="00636EF7" w:rsidRDefault="00553855" w:rsidP="00553855">
      <w:pPr>
        <w:ind w:left="240"/>
        <w:rPr>
          <w:lang w:val="uk-UA"/>
        </w:rPr>
      </w:pPr>
      <w:r>
        <w:rPr>
          <w:lang w:val="uk-UA"/>
        </w:rPr>
        <w:t xml:space="preserve">                       </w:t>
      </w:r>
    </w:p>
    <w:p w14:paraId="2165A7BF" w14:textId="77777777" w:rsidR="00553855" w:rsidRDefault="00553855" w:rsidP="00553855">
      <w:pPr>
        <w:rPr>
          <w:lang w:val="uk-UA"/>
        </w:rPr>
      </w:pPr>
      <w:r>
        <w:rPr>
          <w:lang w:val="uk-UA"/>
        </w:rPr>
        <w:t xml:space="preserve">            </w:t>
      </w:r>
    </w:p>
    <w:p w14:paraId="53E103DB" w14:textId="77777777" w:rsidR="00553855" w:rsidRDefault="00553855" w:rsidP="00553855">
      <w:pPr>
        <w:rPr>
          <w:lang w:val="uk-UA"/>
        </w:rPr>
      </w:pPr>
      <w:r>
        <w:rPr>
          <w:lang w:val="uk-UA"/>
        </w:rPr>
        <w:t xml:space="preserve">           Бюджетні витрати на адміністрування регулювання малого підприємництва</w:t>
      </w:r>
    </w:p>
    <w:p w14:paraId="7A5DCE9C" w14:textId="77777777" w:rsidR="00553855" w:rsidRDefault="00553855" w:rsidP="00553855">
      <w:pPr>
        <w:rPr>
          <w:lang w:val="uk-UA"/>
        </w:rPr>
      </w:pPr>
      <w:r>
        <w:rPr>
          <w:lang w:val="uk-UA"/>
        </w:rPr>
        <w:t xml:space="preserve">           </w:t>
      </w:r>
    </w:p>
    <w:p w14:paraId="7BCC1FA5" w14:textId="77777777" w:rsidR="00553855" w:rsidRDefault="00553855" w:rsidP="00553855">
      <w:pPr>
        <w:rPr>
          <w:lang w:val="uk-UA"/>
        </w:rPr>
      </w:pPr>
      <w:r>
        <w:rPr>
          <w:lang w:val="uk-UA"/>
        </w:rPr>
        <w:t xml:space="preserve">           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залучені до процесу регулювання.</w:t>
      </w:r>
    </w:p>
    <w:p w14:paraId="60E6E936" w14:textId="77777777" w:rsidR="00553855" w:rsidRDefault="00553855" w:rsidP="00553855">
      <w:pPr>
        <w:rPr>
          <w:lang w:val="uk-UA"/>
        </w:rPr>
      </w:pPr>
    </w:p>
    <w:p w14:paraId="158DA897" w14:textId="77777777" w:rsidR="00553855" w:rsidRDefault="00553855" w:rsidP="00553855">
      <w:pPr>
        <w:rPr>
          <w:lang w:val="uk-UA"/>
        </w:rPr>
      </w:pPr>
      <w:r>
        <w:rPr>
          <w:lang w:val="uk-UA"/>
        </w:rPr>
        <w:t xml:space="preserve">          Державний орган, для якого здійснюється розрахунок вартості адміністрування регулювання: виконком Острозької міської ради</w:t>
      </w:r>
    </w:p>
    <w:p w14:paraId="768978E0" w14:textId="77777777" w:rsidR="00553855" w:rsidRDefault="00553855" w:rsidP="00553855">
      <w:pPr>
        <w:rPr>
          <w:lang w:val="uk-UA"/>
        </w:rPr>
      </w:pPr>
    </w:p>
    <w:tbl>
      <w:tblPr>
        <w:tblStyle w:val="TableGrid"/>
        <w:tblW w:w="0" w:type="auto"/>
        <w:tblLook w:val="01E0" w:firstRow="1" w:lastRow="1" w:firstColumn="1" w:lastColumn="1" w:noHBand="0" w:noVBand="0"/>
      </w:tblPr>
      <w:tblGrid>
        <w:gridCol w:w="1914"/>
        <w:gridCol w:w="1025"/>
        <w:gridCol w:w="1611"/>
        <w:gridCol w:w="1422"/>
        <w:gridCol w:w="1516"/>
        <w:gridCol w:w="1857"/>
      </w:tblGrid>
      <w:tr w:rsidR="00553855" w14:paraId="31CCA449" w14:textId="77777777" w:rsidTr="00FB49AC">
        <w:tc>
          <w:tcPr>
            <w:tcW w:w="1595" w:type="dxa"/>
          </w:tcPr>
          <w:p w14:paraId="12EF2948" w14:textId="77777777" w:rsidR="00553855" w:rsidRPr="004D2D1A" w:rsidRDefault="00553855" w:rsidP="00FB49AC">
            <w:pPr>
              <w:rPr>
                <w:lang w:val="uk-UA"/>
              </w:rPr>
            </w:pPr>
            <w:r w:rsidRPr="004D2D1A">
              <w:rPr>
                <w:lang w:val="uk-UA"/>
              </w:rPr>
              <w:t>Процедура регулювання суб’єктів малого підприємництва (розрахунок на одного типового суб’єкта господарювання малого підприємництва- за потреби окремо для суб’єктів малого та мікро- підприємництва</w:t>
            </w:r>
          </w:p>
        </w:tc>
        <w:tc>
          <w:tcPr>
            <w:tcW w:w="1595" w:type="dxa"/>
          </w:tcPr>
          <w:p w14:paraId="7C0F6507" w14:textId="77777777" w:rsidR="00553855" w:rsidRDefault="00553855" w:rsidP="00FB49AC">
            <w:pPr>
              <w:rPr>
                <w:lang w:val="uk-UA"/>
              </w:rPr>
            </w:pPr>
            <w:r>
              <w:rPr>
                <w:lang w:val="uk-UA"/>
              </w:rPr>
              <w:t>Планові витрати</w:t>
            </w:r>
          </w:p>
        </w:tc>
        <w:tc>
          <w:tcPr>
            <w:tcW w:w="1595" w:type="dxa"/>
          </w:tcPr>
          <w:p w14:paraId="75A3AE62" w14:textId="77777777" w:rsidR="00553855" w:rsidRDefault="00553855" w:rsidP="00FB49AC">
            <w:pPr>
              <w:rPr>
                <w:lang w:val="uk-UA"/>
              </w:rPr>
            </w:pPr>
            <w:r>
              <w:rPr>
                <w:lang w:val="uk-UA"/>
              </w:rPr>
              <w:t>Вартість часу співробітника органу виконавчої влади відповідної категорії (заробітна плата)</w:t>
            </w:r>
          </w:p>
        </w:tc>
        <w:tc>
          <w:tcPr>
            <w:tcW w:w="1595" w:type="dxa"/>
          </w:tcPr>
          <w:p w14:paraId="2365D4B9" w14:textId="77777777" w:rsidR="00553855" w:rsidRDefault="00553855" w:rsidP="00FB49AC">
            <w:pPr>
              <w:rPr>
                <w:lang w:val="uk-UA"/>
              </w:rPr>
            </w:pPr>
            <w:r>
              <w:rPr>
                <w:lang w:val="uk-UA"/>
              </w:rPr>
              <w:t>Оцінка кількості процедур за рік, що припадають на одного суб’єкта</w:t>
            </w:r>
          </w:p>
        </w:tc>
        <w:tc>
          <w:tcPr>
            <w:tcW w:w="1595" w:type="dxa"/>
          </w:tcPr>
          <w:p w14:paraId="149E7F12" w14:textId="77777777" w:rsidR="00553855" w:rsidRDefault="00553855" w:rsidP="00FB49AC">
            <w:pPr>
              <w:rPr>
                <w:lang w:val="uk-UA"/>
              </w:rPr>
            </w:pPr>
            <w:r>
              <w:rPr>
                <w:lang w:val="uk-UA"/>
              </w:rPr>
              <w:t>Оцінка кількості суб’єктів, що підпадають під дію процедури регулювання</w:t>
            </w:r>
          </w:p>
        </w:tc>
        <w:tc>
          <w:tcPr>
            <w:tcW w:w="1596" w:type="dxa"/>
          </w:tcPr>
          <w:p w14:paraId="1F7DA26B" w14:textId="77777777" w:rsidR="00553855" w:rsidRDefault="00553855" w:rsidP="00FB49AC">
            <w:pPr>
              <w:rPr>
                <w:lang w:val="uk-UA"/>
              </w:rPr>
            </w:pPr>
            <w:r>
              <w:rPr>
                <w:lang w:val="uk-UA"/>
              </w:rPr>
              <w:t>Витрати на адміністрування регулювання (за рік), гривень</w:t>
            </w:r>
          </w:p>
        </w:tc>
      </w:tr>
    </w:tbl>
    <w:p w14:paraId="12C74DF4" w14:textId="77777777" w:rsidR="00553855" w:rsidRPr="003561C7" w:rsidRDefault="00553855" w:rsidP="00553855">
      <w:pPr>
        <w:rPr>
          <w:lang w:val="uk-UA"/>
        </w:rPr>
      </w:pPr>
    </w:p>
    <w:p w14:paraId="03063D6C" w14:textId="77777777" w:rsidR="00553855" w:rsidRDefault="00553855" w:rsidP="00553855">
      <w:pPr>
        <w:rPr>
          <w:lang w:val="uk-UA"/>
        </w:rPr>
      </w:pPr>
      <w:r>
        <w:rPr>
          <w:lang w:val="uk-UA"/>
        </w:rPr>
        <w:t>1.Облік суб’єкта</w:t>
      </w:r>
    </w:p>
    <w:p w14:paraId="216EF90E" w14:textId="77777777" w:rsidR="00553855" w:rsidRDefault="00553855" w:rsidP="00553855">
      <w:pPr>
        <w:rPr>
          <w:lang w:val="uk-UA"/>
        </w:rPr>
      </w:pPr>
      <w:r>
        <w:rPr>
          <w:lang w:val="uk-UA"/>
        </w:rPr>
        <w:t>господарювання,</w:t>
      </w:r>
    </w:p>
    <w:p w14:paraId="395556FF" w14:textId="77777777" w:rsidR="00553855" w:rsidRDefault="00553855" w:rsidP="00553855">
      <w:pPr>
        <w:rPr>
          <w:lang w:val="uk-UA"/>
        </w:rPr>
      </w:pPr>
      <w:r>
        <w:rPr>
          <w:lang w:val="uk-UA"/>
        </w:rPr>
        <w:t xml:space="preserve">що перебуває у </w:t>
      </w:r>
    </w:p>
    <w:p w14:paraId="19F73501" w14:textId="77777777" w:rsidR="00553855" w:rsidRDefault="00553855" w:rsidP="00553855">
      <w:pPr>
        <w:rPr>
          <w:lang w:val="uk-UA"/>
        </w:rPr>
      </w:pPr>
      <w:r>
        <w:rPr>
          <w:lang w:val="uk-UA"/>
        </w:rPr>
        <w:t>сфері регулювання     -                     -                           -                      -                            -</w:t>
      </w:r>
    </w:p>
    <w:p w14:paraId="3BB91BF7" w14:textId="77777777" w:rsidR="00553855" w:rsidRDefault="00553855" w:rsidP="00553855">
      <w:pPr>
        <w:rPr>
          <w:lang w:val="uk-UA"/>
        </w:rPr>
      </w:pPr>
      <w:r>
        <w:rPr>
          <w:lang w:val="uk-UA"/>
        </w:rPr>
        <w:t xml:space="preserve">2.Поточний </w:t>
      </w:r>
    </w:p>
    <w:p w14:paraId="477299D6" w14:textId="77777777" w:rsidR="00553855" w:rsidRDefault="00553855" w:rsidP="00553855">
      <w:pPr>
        <w:rPr>
          <w:lang w:val="uk-UA"/>
        </w:rPr>
      </w:pPr>
      <w:r>
        <w:rPr>
          <w:lang w:val="uk-UA"/>
        </w:rPr>
        <w:t>контроль за</w:t>
      </w:r>
    </w:p>
    <w:p w14:paraId="12848F0C" w14:textId="77777777" w:rsidR="00553855" w:rsidRDefault="00553855" w:rsidP="00553855">
      <w:pPr>
        <w:rPr>
          <w:lang w:val="uk-UA"/>
        </w:rPr>
      </w:pPr>
      <w:r>
        <w:rPr>
          <w:lang w:val="uk-UA"/>
        </w:rPr>
        <w:t xml:space="preserve">суб’єктом </w:t>
      </w:r>
    </w:p>
    <w:p w14:paraId="02706CD8" w14:textId="77777777" w:rsidR="00553855" w:rsidRDefault="00553855" w:rsidP="00553855">
      <w:pPr>
        <w:rPr>
          <w:lang w:val="uk-UA"/>
        </w:rPr>
      </w:pPr>
      <w:r>
        <w:rPr>
          <w:lang w:val="uk-UA"/>
        </w:rPr>
        <w:t>господарювання,</w:t>
      </w:r>
    </w:p>
    <w:p w14:paraId="2E0C57C3" w14:textId="77777777" w:rsidR="00553855" w:rsidRDefault="00553855" w:rsidP="00553855">
      <w:pPr>
        <w:rPr>
          <w:lang w:val="uk-UA"/>
        </w:rPr>
      </w:pPr>
      <w:r>
        <w:rPr>
          <w:lang w:val="uk-UA"/>
        </w:rPr>
        <w:t>що перебуває</w:t>
      </w:r>
    </w:p>
    <w:p w14:paraId="2A8F9DA6" w14:textId="77777777" w:rsidR="00553855" w:rsidRDefault="00553855" w:rsidP="00553855">
      <w:pPr>
        <w:rPr>
          <w:lang w:val="uk-UA"/>
        </w:rPr>
      </w:pPr>
      <w:r>
        <w:rPr>
          <w:lang w:val="uk-UA"/>
        </w:rPr>
        <w:t>у сфері</w:t>
      </w:r>
    </w:p>
    <w:p w14:paraId="629FB08F" w14:textId="77777777" w:rsidR="00553855" w:rsidRDefault="00553855" w:rsidP="00553855">
      <w:pPr>
        <w:rPr>
          <w:lang w:val="uk-UA"/>
        </w:rPr>
      </w:pPr>
      <w:r>
        <w:rPr>
          <w:lang w:val="uk-UA"/>
        </w:rPr>
        <w:t>регулювання,</w:t>
      </w:r>
    </w:p>
    <w:p w14:paraId="23455430" w14:textId="77777777" w:rsidR="00553855" w:rsidRDefault="00553855" w:rsidP="00553855">
      <w:pPr>
        <w:rPr>
          <w:lang w:val="uk-UA"/>
        </w:rPr>
      </w:pPr>
      <w:r>
        <w:rPr>
          <w:lang w:val="uk-UA"/>
        </w:rPr>
        <w:t>у тому числі:               -                    -                          -                       -                             -</w:t>
      </w:r>
    </w:p>
    <w:p w14:paraId="35BB810B" w14:textId="77777777" w:rsidR="00553855" w:rsidRDefault="00553855" w:rsidP="00553855">
      <w:pPr>
        <w:rPr>
          <w:lang w:val="uk-UA"/>
        </w:rPr>
      </w:pPr>
      <w:r>
        <w:rPr>
          <w:lang w:val="uk-UA"/>
        </w:rPr>
        <w:t>Камеральні                 -                     -                          -                       -                             -</w:t>
      </w:r>
    </w:p>
    <w:p w14:paraId="75524109" w14:textId="77777777" w:rsidR="00553855" w:rsidRDefault="00553855" w:rsidP="00553855">
      <w:pPr>
        <w:rPr>
          <w:lang w:val="uk-UA"/>
        </w:rPr>
      </w:pPr>
      <w:r>
        <w:rPr>
          <w:lang w:val="uk-UA"/>
        </w:rPr>
        <w:t>Виїзні                          -                    -                           -                       -                             -</w:t>
      </w:r>
    </w:p>
    <w:p w14:paraId="6F95DF64" w14:textId="77777777" w:rsidR="00553855" w:rsidRDefault="00553855" w:rsidP="00553855">
      <w:pPr>
        <w:rPr>
          <w:lang w:val="uk-UA"/>
        </w:rPr>
      </w:pPr>
      <w:r>
        <w:rPr>
          <w:lang w:val="uk-UA"/>
        </w:rPr>
        <w:t>3.Підготовка,</w:t>
      </w:r>
    </w:p>
    <w:p w14:paraId="63A7F989" w14:textId="77777777" w:rsidR="00553855" w:rsidRDefault="00553855" w:rsidP="00553855">
      <w:pPr>
        <w:rPr>
          <w:lang w:val="uk-UA"/>
        </w:rPr>
      </w:pPr>
      <w:r>
        <w:rPr>
          <w:lang w:val="uk-UA"/>
        </w:rPr>
        <w:lastRenderedPageBreak/>
        <w:t>затвердження та</w:t>
      </w:r>
    </w:p>
    <w:p w14:paraId="3E1CE080" w14:textId="77777777" w:rsidR="00553855" w:rsidRDefault="00553855" w:rsidP="00553855">
      <w:pPr>
        <w:rPr>
          <w:lang w:val="uk-UA"/>
        </w:rPr>
      </w:pPr>
      <w:r>
        <w:rPr>
          <w:lang w:val="uk-UA"/>
        </w:rPr>
        <w:t>опрацювання</w:t>
      </w:r>
    </w:p>
    <w:p w14:paraId="74DD5F45" w14:textId="77777777" w:rsidR="00553855" w:rsidRDefault="00553855" w:rsidP="00553855">
      <w:pPr>
        <w:rPr>
          <w:lang w:val="uk-UA"/>
        </w:rPr>
      </w:pPr>
      <w:r>
        <w:rPr>
          <w:lang w:val="uk-UA"/>
        </w:rPr>
        <w:t>одного окремого</w:t>
      </w:r>
    </w:p>
    <w:p w14:paraId="6B9CD2EC" w14:textId="77777777" w:rsidR="00553855" w:rsidRDefault="00553855" w:rsidP="00553855">
      <w:pPr>
        <w:rPr>
          <w:lang w:val="uk-UA"/>
        </w:rPr>
      </w:pPr>
      <w:proofErr w:type="spellStart"/>
      <w:r>
        <w:rPr>
          <w:lang w:val="uk-UA"/>
        </w:rPr>
        <w:t>акта</w:t>
      </w:r>
      <w:proofErr w:type="spellEnd"/>
      <w:r>
        <w:rPr>
          <w:lang w:val="uk-UA"/>
        </w:rPr>
        <w:t xml:space="preserve"> про</w:t>
      </w:r>
    </w:p>
    <w:p w14:paraId="7A54A77C" w14:textId="77777777" w:rsidR="00553855" w:rsidRDefault="00553855" w:rsidP="00553855">
      <w:pPr>
        <w:rPr>
          <w:lang w:val="uk-UA"/>
        </w:rPr>
      </w:pPr>
      <w:r>
        <w:rPr>
          <w:lang w:val="uk-UA"/>
        </w:rPr>
        <w:t>порушення вимог</w:t>
      </w:r>
    </w:p>
    <w:p w14:paraId="1CAA34B6" w14:textId="77777777" w:rsidR="00553855" w:rsidRDefault="00553855" w:rsidP="00553855">
      <w:pPr>
        <w:rPr>
          <w:lang w:val="uk-UA"/>
        </w:rPr>
      </w:pPr>
      <w:r>
        <w:rPr>
          <w:lang w:val="uk-UA"/>
        </w:rPr>
        <w:t>регулювання               -                    -                         -                        -                              -</w:t>
      </w:r>
    </w:p>
    <w:p w14:paraId="48B4FCEA" w14:textId="77777777" w:rsidR="00553855" w:rsidRDefault="00553855" w:rsidP="00553855">
      <w:pPr>
        <w:rPr>
          <w:lang w:val="uk-UA"/>
        </w:rPr>
      </w:pPr>
      <w:r>
        <w:rPr>
          <w:lang w:val="uk-UA"/>
        </w:rPr>
        <w:t>4.Реалізація</w:t>
      </w:r>
    </w:p>
    <w:p w14:paraId="62576BD5" w14:textId="77777777" w:rsidR="00553855" w:rsidRDefault="00553855" w:rsidP="00553855">
      <w:pPr>
        <w:rPr>
          <w:lang w:val="uk-UA"/>
        </w:rPr>
      </w:pPr>
      <w:r>
        <w:rPr>
          <w:lang w:val="uk-UA"/>
        </w:rPr>
        <w:t>одного окремого</w:t>
      </w:r>
    </w:p>
    <w:p w14:paraId="4ED0A784" w14:textId="77777777" w:rsidR="00553855" w:rsidRDefault="00553855" w:rsidP="00553855">
      <w:pPr>
        <w:rPr>
          <w:lang w:val="uk-UA"/>
        </w:rPr>
      </w:pPr>
      <w:r>
        <w:rPr>
          <w:lang w:val="uk-UA"/>
        </w:rPr>
        <w:t>рішення щодо</w:t>
      </w:r>
    </w:p>
    <w:p w14:paraId="35B74454" w14:textId="77777777" w:rsidR="00553855" w:rsidRDefault="00553855" w:rsidP="00553855">
      <w:pPr>
        <w:rPr>
          <w:lang w:val="uk-UA"/>
        </w:rPr>
      </w:pPr>
      <w:r>
        <w:rPr>
          <w:lang w:val="uk-UA"/>
        </w:rPr>
        <w:t>порушення вимог</w:t>
      </w:r>
    </w:p>
    <w:p w14:paraId="52C50808" w14:textId="77777777" w:rsidR="00553855" w:rsidRDefault="00553855" w:rsidP="00553855">
      <w:pPr>
        <w:rPr>
          <w:lang w:val="uk-UA"/>
        </w:rPr>
      </w:pPr>
      <w:r>
        <w:rPr>
          <w:lang w:val="uk-UA"/>
        </w:rPr>
        <w:t>регулювання              -                     -                       -                         -                                -</w:t>
      </w:r>
    </w:p>
    <w:p w14:paraId="6BD1F99D" w14:textId="77777777" w:rsidR="00553855" w:rsidRDefault="00553855" w:rsidP="00553855">
      <w:pPr>
        <w:rPr>
          <w:lang w:val="uk-UA"/>
        </w:rPr>
      </w:pPr>
      <w:r>
        <w:rPr>
          <w:lang w:val="uk-UA"/>
        </w:rPr>
        <w:t>5.Оскарження одного</w:t>
      </w:r>
    </w:p>
    <w:p w14:paraId="7161ECA6" w14:textId="77777777" w:rsidR="00553855" w:rsidRDefault="00553855" w:rsidP="00553855">
      <w:pPr>
        <w:rPr>
          <w:lang w:val="uk-UA"/>
        </w:rPr>
      </w:pPr>
      <w:r>
        <w:rPr>
          <w:lang w:val="uk-UA"/>
        </w:rPr>
        <w:t>окремого рішення</w:t>
      </w:r>
    </w:p>
    <w:p w14:paraId="54C09CCE" w14:textId="77777777" w:rsidR="00553855" w:rsidRDefault="00553855" w:rsidP="00553855">
      <w:pPr>
        <w:rPr>
          <w:lang w:val="uk-UA"/>
        </w:rPr>
      </w:pPr>
      <w:r>
        <w:rPr>
          <w:lang w:val="uk-UA"/>
        </w:rPr>
        <w:t>суб’єктами</w:t>
      </w:r>
    </w:p>
    <w:p w14:paraId="7C4C7874" w14:textId="77777777" w:rsidR="00553855" w:rsidRDefault="00553855" w:rsidP="00553855">
      <w:pPr>
        <w:rPr>
          <w:lang w:val="uk-UA"/>
        </w:rPr>
      </w:pPr>
      <w:r>
        <w:rPr>
          <w:lang w:val="uk-UA"/>
        </w:rPr>
        <w:t>господарювання        -                     -                      -                          -                                 -</w:t>
      </w:r>
    </w:p>
    <w:p w14:paraId="1CB5F061" w14:textId="77777777" w:rsidR="00553855" w:rsidRDefault="00553855" w:rsidP="00553855">
      <w:pPr>
        <w:rPr>
          <w:lang w:val="uk-UA"/>
        </w:rPr>
      </w:pPr>
      <w:r>
        <w:rPr>
          <w:lang w:val="uk-UA"/>
        </w:rPr>
        <w:t>6.Підготовка</w:t>
      </w:r>
    </w:p>
    <w:p w14:paraId="0AD384FF" w14:textId="77777777" w:rsidR="00553855" w:rsidRDefault="00553855" w:rsidP="00553855">
      <w:pPr>
        <w:rPr>
          <w:lang w:val="uk-UA"/>
        </w:rPr>
      </w:pPr>
      <w:r>
        <w:rPr>
          <w:lang w:val="uk-UA"/>
        </w:rPr>
        <w:t>звітності за</w:t>
      </w:r>
    </w:p>
    <w:p w14:paraId="6FA1D040" w14:textId="77777777" w:rsidR="00553855" w:rsidRDefault="00553855" w:rsidP="00553855">
      <w:pPr>
        <w:rPr>
          <w:lang w:val="uk-UA"/>
        </w:rPr>
      </w:pPr>
      <w:r>
        <w:rPr>
          <w:lang w:val="uk-UA"/>
        </w:rPr>
        <w:t>результатами</w:t>
      </w:r>
    </w:p>
    <w:p w14:paraId="2DBF0822" w14:textId="77777777" w:rsidR="00553855" w:rsidRDefault="00553855" w:rsidP="00553855">
      <w:pPr>
        <w:rPr>
          <w:lang w:val="uk-UA"/>
        </w:rPr>
      </w:pPr>
      <w:r>
        <w:rPr>
          <w:lang w:val="uk-UA"/>
        </w:rPr>
        <w:t>регулювання              -                       -                    -                          -                                -</w:t>
      </w:r>
    </w:p>
    <w:p w14:paraId="14A7D4F3" w14:textId="77777777" w:rsidR="00553855" w:rsidRDefault="00553855" w:rsidP="00553855">
      <w:pPr>
        <w:rPr>
          <w:lang w:val="uk-UA"/>
        </w:rPr>
      </w:pPr>
      <w:r>
        <w:rPr>
          <w:lang w:val="uk-UA"/>
        </w:rPr>
        <w:t>7.Інші адміністративні</w:t>
      </w:r>
    </w:p>
    <w:p w14:paraId="05A12488" w14:textId="77777777" w:rsidR="00553855" w:rsidRDefault="00553855" w:rsidP="00553855">
      <w:pPr>
        <w:rPr>
          <w:lang w:val="uk-UA"/>
        </w:rPr>
      </w:pPr>
      <w:r>
        <w:rPr>
          <w:lang w:val="uk-UA"/>
        </w:rPr>
        <w:t>процедури (уточнити):</w:t>
      </w:r>
    </w:p>
    <w:p w14:paraId="12031601" w14:textId="77777777" w:rsidR="00553855" w:rsidRDefault="00553855" w:rsidP="00553855">
      <w:pPr>
        <w:rPr>
          <w:lang w:val="uk-UA"/>
        </w:rPr>
      </w:pPr>
      <w:r>
        <w:rPr>
          <w:lang w:val="uk-UA"/>
        </w:rPr>
        <w:t>підготовка та укладання</w:t>
      </w:r>
    </w:p>
    <w:p w14:paraId="1B6FD85E" w14:textId="77777777" w:rsidR="00553855" w:rsidRDefault="00553855" w:rsidP="00553855">
      <w:pPr>
        <w:rPr>
          <w:lang w:val="uk-UA"/>
        </w:rPr>
      </w:pPr>
      <w:r>
        <w:rPr>
          <w:lang w:val="uk-UA"/>
        </w:rPr>
        <w:t>договору про</w:t>
      </w:r>
    </w:p>
    <w:p w14:paraId="2CCC43E0" w14:textId="77777777" w:rsidR="00553855" w:rsidRDefault="00553855" w:rsidP="00553855">
      <w:pPr>
        <w:rPr>
          <w:lang w:val="uk-UA"/>
        </w:rPr>
      </w:pPr>
      <w:r>
        <w:rPr>
          <w:lang w:val="uk-UA"/>
        </w:rPr>
        <w:t>виконання функцій</w:t>
      </w:r>
    </w:p>
    <w:p w14:paraId="3354A4EB" w14:textId="77777777" w:rsidR="00553855" w:rsidRDefault="00553855" w:rsidP="00553855">
      <w:pPr>
        <w:rPr>
          <w:lang w:val="uk-UA"/>
        </w:rPr>
      </w:pPr>
      <w:r>
        <w:rPr>
          <w:lang w:val="uk-UA"/>
        </w:rPr>
        <w:t>робочого органу        2,5 години       25,13            1                         1                               62,82</w:t>
      </w:r>
    </w:p>
    <w:p w14:paraId="51479C38" w14:textId="77777777" w:rsidR="00553855" w:rsidRDefault="00553855" w:rsidP="00553855">
      <w:pPr>
        <w:rPr>
          <w:lang w:val="uk-UA"/>
        </w:rPr>
      </w:pPr>
      <w:r>
        <w:rPr>
          <w:lang w:val="uk-UA"/>
        </w:rPr>
        <w:t xml:space="preserve">                                                          (згідно ст.8</w:t>
      </w:r>
    </w:p>
    <w:p w14:paraId="4340E9CF" w14:textId="77777777" w:rsidR="00553855" w:rsidRDefault="00553855" w:rsidP="00553855">
      <w:pPr>
        <w:rPr>
          <w:lang w:val="uk-UA"/>
        </w:rPr>
      </w:pPr>
      <w:r>
        <w:rPr>
          <w:lang w:val="uk-UA"/>
        </w:rPr>
        <w:t xml:space="preserve">                                                           Закону</w:t>
      </w:r>
    </w:p>
    <w:p w14:paraId="2C567F65" w14:textId="77777777" w:rsidR="00553855" w:rsidRDefault="00553855" w:rsidP="00553855">
      <w:pPr>
        <w:rPr>
          <w:lang w:val="uk-UA"/>
        </w:rPr>
      </w:pPr>
      <w:r>
        <w:rPr>
          <w:lang w:val="uk-UA"/>
        </w:rPr>
        <w:t xml:space="preserve">                                                           України </w:t>
      </w:r>
    </w:p>
    <w:p w14:paraId="0D620D54" w14:textId="77777777" w:rsidR="00553855" w:rsidRDefault="00553855" w:rsidP="00553855">
      <w:pPr>
        <w:rPr>
          <w:lang w:val="uk-UA"/>
        </w:rPr>
      </w:pPr>
      <w:r>
        <w:rPr>
          <w:lang w:val="uk-UA"/>
        </w:rPr>
        <w:t xml:space="preserve">                                                           від 23.11.</w:t>
      </w:r>
    </w:p>
    <w:p w14:paraId="05A5F582" w14:textId="77777777" w:rsidR="00553855" w:rsidRDefault="00553855" w:rsidP="00553855">
      <w:pPr>
        <w:rPr>
          <w:lang w:val="uk-UA"/>
        </w:rPr>
      </w:pPr>
      <w:r>
        <w:rPr>
          <w:lang w:val="uk-UA"/>
        </w:rPr>
        <w:t xml:space="preserve">                                                           2018 №</w:t>
      </w:r>
    </w:p>
    <w:p w14:paraId="4AC83339" w14:textId="77777777" w:rsidR="00553855" w:rsidRPr="000E1F15" w:rsidRDefault="00553855" w:rsidP="00553855">
      <w:r>
        <w:rPr>
          <w:lang w:val="uk-UA"/>
        </w:rPr>
        <w:t xml:space="preserve">                                                           2629</w:t>
      </w:r>
      <w:r w:rsidRPr="000E1F15">
        <w:t xml:space="preserve"> </w:t>
      </w:r>
      <w:r>
        <w:rPr>
          <w:lang w:val="en-US"/>
        </w:rPr>
        <w:t>VIII</w:t>
      </w:r>
    </w:p>
    <w:p w14:paraId="7D61F7FB" w14:textId="77777777" w:rsidR="00553855" w:rsidRDefault="00553855" w:rsidP="00553855">
      <w:pPr>
        <w:rPr>
          <w:lang w:val="uk-UA"/>
        </w:rPr>
      </w:pPr>
      <w:r>
        <w:rPr>
          <w:lang w:val="uk-UA"/>
        </w:rPr>
        <w:t xml:space="preserve">                                                           мінімальна</w:t>
      </w:r>
    </w:p>
    <w:p w14:paraId="32735610" w14:textId="77777777" w:rsidR="00553855" w:rsidRDefault="00553855" w:rsidP="00553855">
      <w:pPr>
        <w:rPr>
          <w:lang w:val="uk-UA"/>
        </w:rPr>
      </w:pPr>
      <w:r>
        <w:rPr>
          <w:lang w:val="uk-UA"/>
        </w:rPr>
        <w:t xml:space="preserve">                                                           заробітна </w:t>
      </w:r>
    </w:p>
    <w:p w14:paraId="0DB983A6" w14:textId="77777777" w:rsidR="00553855" w:rsidRDefault="00553855" w:rsidP="00553855">
      <w:pPr>
        <w:rPr>
          <w:lang w:val="uk-UA"/>
        </w:rPr>
      </w:pPr>
      <w:r>
        <w:rPr>
          <w:lang w:val="uk-UA"/>
        </w:rPr>
        <w:t xml:space="preserve">                                                           плата у</w:t>
      </w:r>
    </w:p>
    <w:p w14:paraId="20FC36FF" w14:textId="77777777" w:rsidR="00553855" w:rsidRDefault="00553855" w:rsidP="00553855">
      <w:pPr>
        <w:rPr>
          <w:lang w:val="uk-UA"/>
        </w:rPr>
      </w:pPr>
      <w:r>
        <w:rPr>
          <w:lang w:val="uk-UA"/>
        </w:rPr>
        <w:t xml:space="preserve">                                                           погодинному</w:t>
      </w:r>
    </w:p>
    <w:p w14:paraId="06D69740" w14:textId="77777777" w:rsidR="00553855" w:rsidRDefault="00553855" w:rsidP="00553855">
      <w:pPr>
        <w:rPr>
          <w:lang w:val="uk-UA"/>
        </w:rPr>
      </w:pPr>
      <w:r>
        <w:rPr>
          <w:lang w:val="uk-UA"/>
        </w:rPr>
        <w:t xml:space="preserve">                                                           розмірі 2019р.</w:t>
      </w:r>
    </w:p>
    <w:p w14:paraId="71753815" w14:textId="77777777" w:rsidR="00553855" w:rsidRDefault="00553855" w:rsidP="00553855">
      <w:pPr>
        <w:rPr>
          <w:lang w:val="uk-UA"/>
        </w:rPr>
      </w:pPr>
      <w:r>
        <w:rPr>
          <w:lang w:val="uk-UA"/>
        </w:rPr>
        <w:t xml:space="preserve">                                                           складає</w:t>
      </w:r>
    </w:p>
    <w:p w14:paraId="38F5628F" w14:textId="77777777" w:rsidR="00553855" w:rsidRDefault="00553855" w:rsidP="00553855">
      <w:pPr>
        <w:rPr>
          <w:lang w:val="uk-UA"/>
        </w:rPr>
      </w:pPr>
      <w:r>
        <w:rPr>
          <w:lang w:val="uk-UA"/>
        </w:rPr>
        <w:t xml:space="preserve">                                                           25,13 гривні;</w:t>
      </w:r>
    </w:p>
    <w:p w14:paraId="38D2D533" w14:textId="77777777" w:rsidR="00553855" w:rsidRDefault="00553855" w:rsidP="00553855">
      <w:pPr>
        <w:rPr>
          <w:lang w:val="uk-UA"/>
        </w:rPr>
      </w:pPr>
    </w:p>
    <w:p w14:paraId="0B49E9C9" w14:textId="77777777" w:rsidR="00553855" w:rsidRDefault="00553855" w:rsidP="00553855">
      <w:pPr>
        <w:rPr>
          <w:lang w:val="uk-UA"/>
        </w:rPr>
      </w:pPr>
      <w:r>
        <w:rPr>
          <w:lang w:val="uk-UA"/>
        </w:rPr>
        <w:t>підготовка та</w:t>
      </w:r>
    </w:p>
    <w:p w14:paraId="2D9A78D8" w14:textId="77777777" w:rsidR="00553855" w:rsidRDefault="00553855" w:rsidP="00553855">
      <w:pPr>
        <w:rPr>
          <w:lang w:val="uk-UA"/>
        </w:rPr>
      </w:pPr>
      <w:r>
        <w:rPr>
          <w:lang w:val="uk-UA"/>
        </w:rPr>
        <w:t>проведення</w:t>
      </w:r>
    </w:p>
    <w:p w14:paraId="1A1AD27C" w14:textId="77777777" w:rsidR="00553855" w:rsidRDefault="00553855" w:rsidP="00553855">
      <w:pPr>
        <w:rPr>
          <w:lang w:val="uk-UA"/>
        </w:rPr>
      </w:pPr>
      <w:r>
        <w:rPr>
          <w:lang w:val="uk-UA"/>
        </w:rPr>
        <w:t>конкурсу                   5 годин             125,65           1                           1                              125,65</w:t>
      </w:r>
    </w:p>
    <w:p w14:paraId="120994A0" w14:textId="77777777" w:rsidR="00553855" w:rsidRDefault="00553855" w:rsidP="00553855">
      <w:pPr>
        <w:rPr>
          <w:lang w:val="uk-UA"/>
        </w:rPr>
      </w:pPr>
    </w:p>
    <w:p w14:paraId="14976CBC" w14:textId="77777777" w:rsidR="00553855" w:rsidRDefault="00553855" w:rsidP="00553855">
      <w:pPr>
        <w:rPr>
          <w:lang w:val="uk-UA"/>
        </w:rPr>
      </w:pPr>
      <w:r>
        <w:rPr>
          <w:lang w:val="uk-UA"/>
        </w:rPr>
        <w:t xml:space="preserve">Разом за рік                 Х                        </w:t>
      </w:r>
      <w:proofErr w:type="spellStart"/>
      <w:r>
        <w:rPr>
          <w:lang w:val="uk-UA"/>
        </w:rPr>
        <w:t>Х</w:t>
      </w:r>
      <w:proofErr w:type="spellEnd"/>
      <w:r>
        <w:rPr>
          <w:lang w:val="uk-UA"/>
        </w:rPr>
        <w:t xml:space="preserve">                </w:t>
      </w:r>
      <w:proofErr w:type="spellStart"/>
      <w:r>
        <w:rPr>
          <w:lang w:val="uk-UA"/>
        </w:rPr>
        <w:t>Х</w:t>
      </w:r>
      <w:proofErr w:type="spellEnd"/>
      <w:r>
        <w:rPr>
          <w:lang w:val="uk-UA"/>
        </w:rPr>
        <w:t xml:space="preserve">                          </w:t>
      </w:r>
      <w:proofErr w:type="spellStart"/>
      <w:r>
        <w:rPr>
          <w:lang w:val="uk-UA"/>
        </w:rPr>
        <w:t>Х</w:t>
      </w:r>
      <w:proofErr w:type="spellEnd"/>
      <w:r>
        <w:rPr>
          <w:lang w:val="uk-UA"/>
        </w:rPr>
        <w:t xml:space="preserve">                             188,47</w:t>
      </w:r>
    </w:p>
    <w:p w14:paraId="10331B07" w14:textId="77777777" w:rsidR="00553855" w:rsidRDefault="00553855" w:rsidP="00553855">
      <w:pPr>
        <w:rPr>
          <w:lang w:val="uk-UA"/>
        </w:rPr>
      </w:pPr>
      <w:r>
        <w:rPr>
          <w:lang w:val="uk-UA"/>
        </w:rPr>
        <w:t xml:space="preserve">Сумарно за </w:t>
      </w:r>
    </w:p>
    <w:p w14:paraId="13A08DE6" w14:textId="77777777" w:rsidR="00553855" w:rsidRPr="000E1F15" w:rsidRDefault="00553855" w:rsidP="00553855">
      <w:pPr>
        <w:rPr>
          <w:lang w:val="uk-UA"/>
        </w:rPr>
      </w:pPr>
      <w:r>
        <w:rPr>
          <w:lang w:val="uk-UA"/>
        </w:rPr>
        <w:t xml:space="preserve">п’ять років                   Х                       </w:t>
      </w:r>
      <w:proofErr w:type="spellStart"/>
      <w:r>
        <w:rPr>
          <w:lang w:val="uk-UA"/>
        </w:rPr>
        <w:t>Х</w:t>
      </w:r>
      <w:proofErr w:type="spellEnd"/>
      <w:r>
        <w:rPr>
          <w:lang w:val="uk-UA"/>
        </w:rPr>
        <w:t xml:space="preserve">                </w:t>
      </w:r>
      <w:proofErr w:type="spellStart"/>
      <w:r>
        <w:rPr>
          <w:lang w:val="uk-UA"/>
        </w:rPr>
        <w:t>Х</w:t>
      </w:r>
      <w:proofErr w:type="spellEnd"/>
      <w:r>
        <w:rPr>
          <w:lang w:val="uk-UA"/>
        </w:rPr>
        <w:t xml:space="preserve">                          </w:t>
      </w:r>
      <w:proofErr w:type="spellStart"/>
      <w:r>
        <w:rPr>
          <w:lang w:val="uk-UA"/>
        </w:rPr>
        <w:t>Х</w:t>
      </w:r>
      <w:proofErr w:type="spellEnd"/>
      <w:r>
        <w:rPr>
          <w:lang w:val="uk-UA"/>
        </w:rPr>
        <w:t xml:space="preserve">                              376,94</w:t>
      </w:r>
    </w:p>
    <w:p w14:paraId="1170666E" w14:textId="77777777" w:rsidR="00553855" w:rsidRDefault="00553855" w:rsidP="00553855">
      <w:pPr>
        <w:rPr>
          <w:lang w:val="uk-UA"/>
        </w:rPr>
      </w:pPr>
    </w:p>
    <w:p w14:paraId="20165471" w14:textId="77777777" w:rsidR="00553855" w:rsidRDefault="00553855" w:rsidP="00553855">
      <w:pPr>
        <w:rPr>
          <w:lang w:val="uk-UA"/>
        </w:rPr>
      </w:pPr>
    </w:p>
    <w:p w14:paraId="13B23BA9" w14:textId="77777777" w:rsidR="00553855" w:rsidRDefault="00553855" w:rsidP="00553855">
      <w:pPr>
        <w:rPr>
          <w:lang w:val="uk-UA"/>
        </w:rPr>
      </w:pPr>
      <w:r>
        <w:rPr>
          <w:lang w:val="uk-UA"/>
        </w:rPr>
        <w:t xml:space="preserve">            Державне регулювання не передбачає утворення нового державного</w:t>
      </w:r>
    </w:p>
    <w:p w14:paraId="37A7763F" w14:textId="77777777" w:rsidR="00553855" w:rsidRDefault="00553855" w:rsidP="00553855">
      <w:pPr>
        <w:rPr>
          <w:lang w:val="uk-UA"/>
        </w:rPr>
      </w:pPr>
      <w:r>
        <w:rPr>
          <w:lang w:val="uk-UA"/>
        </w:rPr>
        <w:t xml:space="preserve">        органу(або нового структурного підрозділу діючого органу)</w:t>
      </w:r>
    </w:p>
    <w:p w14:paraId="2E701D0A" w14:textId="77777777" w:rsidR="00553855" w:rsidRDefault="00553855" w:rsidP="00553855">
      <w:pPr>
        <w:rPr>
          <w:lang w:val="uk-UA"/>
        </w:rPr>
      </w:pPr>
    </w:p>
    <w:tbl>
      <w:tblPr>
        <w:tblStyle w:val="TableGrid"/>
        <w:tblW w:w="0" w:type="auto"/>
        <w:tblLook w:val="01E0" w:firstRow="1" w:lastRow="1" w:firstColumn="1" w:lastColumn="1" w:noHBand="0" w:noVBand="0"/>
      </w:tblPr>
      <w:tblGrid>
        <w:gridCol w:w="2320"/>
        <w:gridCol w:w="2317"/>
        <w:gridCol w:w="2354"/>
        <w:gridCol w:w="2354"/>
      </w:tblGrid>
      <w:tr w:rsidR="00553855" w14:paraId="03357BCD" w14:textId="77777777" w:rsidTr="00FB49AC">
        <w:tc>
          <w:tcPr>
            <w:tcW w:w="2392" w:type="dxa"/>
          </w:tcPr>
          <w:p w14:paraId="1E16CD6B" w14:textId="77777777" w:rsidR="00553855" w:rsidRDefault="00553855" w:rsidP="00FB49AC">
            <w:pPr>
              <w:rPr>
                <w:lang w:val="uk-UA"/>
              </w:rPr>
            </w:pPr>
            <w:r>
              <w:rPr>
                <w:lang w:val="uk-UA"/>
              </w:rPr>
              <w:lastRenderedPageBreak/>
              <w:t>Порядковий номер</w:t>
            </w:r>
          </w:p>
        </w:tc>
        <w:tc>
          <w:tcPr>
            <w:tcW w:w="2393" w:type="dxa"/>
          </w:tcPr>
          <w:p w14:paraId="6BD351F8" w14:textId="77777777" w:rsidR="00553855" w:rsidRDefault="00553855" w:rsidP="00FB49AC">
            <w:pPr>
              <w:rPr>
                <w:lang w:val="uk-UA"/>
              </w:rPr>
            </w:pPr>
            <w:r>
              <w:rPr>
                <w:lang w:val="uk-UA"/>
              </w:rPr>
              <w:t>Назва державного органу</w:t>
            </w:r>
          </w:p>
        </w:tc>
        <w:tc>
          <w:tcPr>
            <w:tcW w:w="2393" w:type="dxa"/>
          </w:tcPr>
          <w:p w14:paraId="24FC779A" w14:textId="77777777" w:rsidR="00553855" w:rsidRDefault="00553855" w:rsidP="00FB49AC">
            <w:pPr>
              <w:rPr>
                <w:lang w:val="uk-UA"/>
              </w:rPr>
            </w:pPr>
            <w:r>
              <w:rPr>
                <w:lang w:val="uk-UA"/>
              </w:rPr>
              <w:t>Витрати на адміністрування регулювання за рік</w:t>
            </w:r>
          </w:p>
        </w:tc>
        <w:tc>
          <w:tcPr>
            <w:tcW w:w="2393" w:type="dxa"/>
          </w:tcPr>
          <w:p w14:paraId="048526FD" w14:textId="77777777" w:rsidR="00553855" w:rsidRDefault="00553855" w:rsidP="00FB49AC">
            <w:pPr>
              <w:rPr>
                <w:lang w:val="uk-UA"/>
              </w:rPr>
            </w:pPr>
            <w:r>
              <w:rPr>
                <w:lang w:val="uk-UA"/>
              </w:rPr>
              <w:t>Сумарні витрати на адміністрування регулювання за п’ять років, гривень</w:t>
            </w:r>
          </w:p>
        </w:tc>
      </w:tr>
    </w:tbl>
    <w:p w14:paraId="35DB0A51" w14:textId="77777777" w:rsidR="00553855" w:rsidRDefault="00553855" w:rsidP="00553855">
      <w:pPr>
        <w:rPr>
          <w:lang w:val="uk-UA"/>
        </w:rPr>
      </w:pPr>
    </w:p>
    <w:p w14:paraId="2F278AAA" w14:textId="77777777" w:rsidR="00553855" w:rsidRDefault="00553855" w:rsidP="00553855">
      <w:pPr>
        <w:rPr>
          <w:lang w:val="uk-UA"/>
        </w:rPr>
      </w:pPr>
      <w:r>
        <w:rPr>
          <w:lang w:val="uk-UA"/>
        </w:rPr>
        <w:t>Сумарно бюджетні</w:t>
      </w:r>
    </w:p>
    <w:p w14:paraId="1AFF5FF2" w14:textId="77777777" w:rsidR="00553855" w:rsidRDefault="00553855" w:rsidP="00553855">
      <w:pPr>
        <w:rPr>
          <w:lang w:val="uk-UA"/>
        </w:rPr>
      </w:pPr>
      <w:r>
        <w:rPr>
          <w:lang w:val="uk-UA"/>
        </w:rPr>
        <w:t>витрати на</w:t>
      </w:r>
    </w:p>
    <w:p w14:paraId="521085A1" w14:textId="77777777" w:rsidR="00553855" w:rsidRDefault="00553855" w:rsidP="00553855">
      <w:pPr>
        <w:rPr>
          <w:lang w:val="uk-UA"/>
        </w:rPr>
      </w:pPr>
      <w:r>
        <w:rPr>
          <w:lang w:val="uk-UA"/>
        </w:rPr>
        <w:t xml:space="preserve"> адміністрування</w:t>
      </w:r>
    </w:p>
    <w:p w14:paraId="5EE34C99" w14:textId="77777777" w:rsidR="00553855" w:rsidRDefault="00553855" w:rsidP="00553855">
      <w:pPr>
        <w:rPr>
          <w:lang w:val="uk-UA"/>
        </w:rPr>
      </w:pPr>
      <w:r>
        <w:rPr>
          <w:lang w:val="uk-UA"/>
        </w:rPr>
        <w:t>регулювання</w:t>
      </w:r>
    </w:p>
    <w:p w14:paraId="50FE84FD" w14:textId="77777777" w:rsidR="00553855" w:rsidRDefault="00553855" w:rsidP="00553855">
      <w:pPr>
        <w:rPr>
          <w:lang w:val="uk-UA"/>
        </w:rPr>
      </w:pPr>
      <w:r>
        <w:rPr>
          <w:lang w:val="uk-UA"/>
        </w:rPr>
        <w:t>суб’єктів</w:t>
      </w:r>
    </w:p>
    <w:p w14:paraId="4F40BDF8" w14:textId="77777777" w:rsidR="00553855" w:rsidRDefault="00553855" w:rsidP="00553855">
      <w:pPr>
        <w:rPr>
          <w:lang w:val="uk-UA"/>
        </w:rPr>
      </w:pPr>
      <w:r>
        <w:rPr>
          <w:lang w:val="uk-UA"/>
        </w:rPr>
        <w:t>малого</w:t>
      </w:r>
    </w:p>
    <w:p w14:paraId="01C4A7B1" w14:textId="77777777" w:rsidR="00553855" w:rsidRDefault="00553855" w:rsidP="00553855">
      <w:pPr>
        <w:rPr>
          <w:lang w:val="uk-UA"/>
        </w:rPr>
      </w:pPr>
      <w:r>
        <w:rPr>
          <w:lang w:val="uk-UA"/>
        </w:rPr>
        <w:t>підприємництва                     -                                                -                                      -</w:t>
      </w:r>
    </w:p>
    <w:p w14:paraId="7061E78C" w14:textId="77777777" w:rsidR="00553855" w:rsidRDefault="00553855" w:rsidP="00553855">
      <w:pPr>
        <w:rPr>
          <w:lang w:val="uk-UA"/>
        </w:rPr>
      </w:pPr>
      <w:r>
        <w:rPr>
          <w:lang w:val="uk-UA"/>
        </w:rPr>
        <w:t xml:space="preserve"> </w:t>
      </w:r>
    </w:p>
    <w:p w14:paraId="76FCD32E" w14:textId="77777777" w:rsidR="00553855" w:rsidRDefault="00553855" w:rsidP="00553855">
      <w:pPr>
        <w:rPr>
          <w:lang w:val="uk-UA"/>
        </w:rPr>
      </w:pPr>
    </w:p>
    <w:p w14:paraId="5C3E7D13" w14:textId="77777777" w:rsidR="00553855" w:rsidRDefault="00553855" w:rsidP="00553855">
      <w:pPr>
        <w:rPr>
          <w:lang w:val="uk-UA"/>
        </w:rPr>
      </w:pPr>
      <w:r>
        <w:rPr>
          <w:lang w:val="uk-UA"/>
        </w:rPr>
        <w:t xml:space="preserve">              4.Розрахунок сумарних витрат суб’єктів малого підприємництва, що виникають              на виконання вимог регулювання</w:t>
      </w:r>
    </w:p>
    <w:p w14:paraId="64513B5C" w14:textId="77777777" w:rsidR="00553855" w:rsidRDefault="00553855" w:rsidP="00553855">
      <w:pPr>
        <w:rPr>
          <w:lang w:val="uk-UA"/>
        </w:rPr>
      </w:pPr>
    </w:p>
    <w:tbl>
      <w:tblPr>
        <w:tblStyle w:val="TableGrid"/>
        <w:tblW w:w="0" w:type="auto"/>
        <w:tblLook w:val="01E0" w:firstRow="1" w:lastRow="1" w:firstColumn="1" w:lastColumn="1" w:noHBand="0" w:noVBand="0"/>
      </w:tblPr>
      <w:tblGrid>
        <w:gridCol w:w="1545"/>
        <w:gridCol w:w="3137"/>
        <w:gridCol w:w="2351"/>
        <w:gridCol w:w="2312"/>
      </w:tblGrid>
      <w:tr w:rsidR="00553855" w14:paraId="3E88766C" w14:textId="77777777" w:rsidTr="00FB49AC">
        <w:tc>
          <w:tcPr>
            <w:tcW w:w="1548" w:type="dxa"/>
          </w:tcPr>
          <w:p w14:paraId="1B5F231F" w14:textId="77777777" w:rsidR="00553855" w:rsidRDefault="00553855" w:rsidP="00FB49AC">
            <w:pPr>
              <w:rPr>
                <w:lang w:val="uk-UA"/>
              </w:rPr>
            </w:pPr>
            <w:r>
              <w:rPr>
                <w:lang w:val="uk-UA"/>
              </w:rPr>
              <w:t>Порядковий номер</w:t>
            </w:r>
          </w:p>
        </w:tc>
        <w:tc>
          <w:tcPr>
            <w:tcW w:w="3237" w:type="dxa"/>
          </w:tcPr>
          <w:p w14:paraId="2BD328EA" w14:textId="77777777" w:rsidR="00553855" w:rsidRDefault="00553855" w:rsidP="00FB49AC">
            <w:pPr>
              <w:rPr>
                <w:lang w:val="uk-UA"/>
              </w:rPr>
            </w:pPr>
            <w:r>
              <w:rPr>
                <w:lang w:val="uk-UA"/>
              </w:rPr>
              <w:t>Показник</w:t>
            </w:r>
          </w:p>
        </w:tc>
        <w:tc>
          <w:tcPr>
            <w:tcW w:w="2393" w:type="dxa"/>
          </w:tcPr>
          <w:p w14:paraId="5ED56BE0" w14:textId="77777777" w:rsidR="00553855" w:rsidRDefault="00553855" w:rsidP="00FB49AC">
            <w:pPr>
              <w:rPr>
                <w:lang w:val="uk-UA"/>
              </w:rPr>
            </w:pPr>
            <w:r>
              <w:rPr>
                <w:lang w:val="uk-UA"/>
              </w:rPr>
              <w:t>Перший рік регулювання (стартовий)</w:t>
            </w:r>
          </w:p>
        </w:tc>
        <w:tc>
          <w:tcPr>
            <w:tcW w:w="2393" w:type="dxa"/>
          </w:tcPr>
          <w:p w14:paraId="3C986C88" w14:textId="77777777" w:rsidR="00553855" w:rsidRDefault="00553855" w:rsidP="00FB49AC">
            <w:pPr>
              <w:rPr>
                <w:lang w:val="uk-UA"/>
              </w:rPr>
            </w:pPr>
            <w:r>
              <w:rPr>
                <w:lang w:val="uk-UA"/>
              </w:rPr>
              <w:t>За п’ять років</w:t>
            </w:r>
          </w:p>
        </w:tc>
      </w:tr>
    </w:tbl>
    <w:p w14:paraId="1433DEFC" w14:textId="77777777" w:rsidR="00553855" w:rsidRDefault="00553855" w:rsidP="00553855">
      <w:pPr>
        <w:numPr>
          <w:ilvl w:val="0"/>
          <w:numId w:val="12"/>
        </w:numPr>
        <w:rPr>
          <w:lang w:val="uk-UA"/>
        </w:rPr>
      </w:pPr>
      <w:r>
        <w:rPr>
          <w:lang w:val="uk-UA"/>
        </w:rPr>
        <w:t>Оцінка «прямих» витрат</w:t>
      </w:r>
    </w:p>
    <w:p w14:paraId="24FE238B" w14:textId="77777777" w:rsidR="00553855" w:rsidRDefault="00553855" w:rsidP="00553855">
      <w:pPr>
        <w:ind w:left="1620"/>
        <w:rPr>
          <w:lang w:val="uk-UA"/>
        </w:rPr>
      </w:pPr>
      <w:r>
        <w:rPr>
          <w:lang w:val="uk-UA"/>
        </w:rPr>
        <w:t>суб’єктів малого</w:t>
      </w:r>
    </w:p>
    <w:p w14:paraId="44A6559A" w14:textId="77777777" w:rsidR="00553855" w:rsidRDefault="00553855" w:rsidP="00553855">
      <w:pPr>
        <w:ind w:left="1620"/>
        <w:rPr>
          <w:lang w:val="uk-UA"/>
        </w:rPr>
      </w:pPr>
      <w:r>
        <w:rPr>
          <w:lang w:val="uk-UA"/>
        </w:rPr>
        <w:t xml:space="preserve">підприємництва на </w:t>
      </w:r>
    </w:p>
    <w:p w14:paraId="3C2EC113" w14:textId="77777777" w:rsidR="00553855" w:rsidRDefault="00553855" w:rsidP="00553855">
      <w:pPr>
        <w:ind w:left="1620"/>
        <w:rPr>
          <w:lang w:val="uk-UA"/>
        </w:rPr>
      </w:pPr>
      <w:r>
        <w:rPr>
          <w:lang w:val="uk-UA"/>
        </w:rPr>
        <w:t>виконання регулювання                 75,39                                150,78</w:t>
      </w:r>
    </w:p>
    <w:p w14:paraId="68B1BE5B" w14:textId="77777777" w:rsidR="00553855" w:rsidRDefault="00553855" w:rsidP="00553855">
      <w:pPr>
        <w:numPr>
          <w:ilvl w:val="0"/>
          <w:numId w:val="12"/>
        </w:numPr>
        <w:rPr>
          <w:lang w:val="uk-UA"/>
        </w:rPr>
      </w:pPr>
      <w:r>
        <w:rPr>
          <w:lang w:val="uk-UA"/>
        </w:rPr>
        <w:t>Оцінка вартості</w:t>
      </w:r>
    </w:p>
    <w:p w14:paraId="05E09BB4" w14:textId="77777777" w:rsidR="00553855" w:rsidRDefault="00553855" w:rsidP="00553855">
      <w:pPr>
        <w:ind w:left="1620"/>
        <w:rPr>
          <w:lang w:val="uk-UA"/>
        </w:rPr>
      </w:pPr>
      <w:r>
        <w:rPr>
          <w:lang w:val="uk-UA"/>
        </w:rPr>
        <w:t>адміністративних</w:t>
      </w:r>
    </w:p>
    <w:p w14:paraId="14C1F86C" w14:textId="77777777" w:rsidR="00553855" w:rsidRDefault="00553855" w:rsidP="00553855">
      <w:pPr>
        <w:ind w:left="240"/>
        <w:rPr>
          <w:lang w:val="uk-UA"/>
        </w:rPr>
      </w:pPr>
      <w:r>
        <w:rPr>
          <w:lang w:val="uk-UA"/>
        </w:rPr>
        <w:t xml:space="preserve">                       процедур для</w:t>
      </w:r>
    </w:p>
    <w:p w14:paraId="70640B44" w14:textId="77777777" w:rsidR="00553855" w:rsidRDefault="00553855" w:rsidP="00553855">
      <w:pPr>
        <w:ind w:left="240"/>
        <w:rPr>
          <w:lang w:val="uk-UA"/>
        </w:rPr>
      </w:pPr>
      <w:r>
        <w:rPr>
          <w:lang w:val="uk-UA"/>
        </w:rPr>
        <w:t xml:space="preserve">                       суб’єктів малого</w:t>
      </w:r>
    </w:p>
    <w:p w14:paraId="49112D35" w14:textId="77777777" w:rsidR="00553855" w:rsidRDefault="00553855" w:rsidP="00553855">
      <w:pPr>
        <w:ind w:left="240"/>
        <w:rPr>
          <w:lang w:val="uk-UA"/>
        </w:rPr>
      </w:pPr>
      <w:r>
        <w:rPr>
          <w:lang w:val="uk-UA"/>
        </w:rPr>
        <w:t xml:space="preserve">                       підприємництва щодо</w:t>
      </w:r>
    </w:p>
    <w:p w14:paraId="33002DAF" w14:textId="77777777" w:rsidR="00553855" w:rsidRDefault="00553855" w:rsidP="00553855">
      <w:pPr>
        <w:ind w:left="240"/>
        <w:rPr>
          <w:lang w:val="uk-UA"/>
        </w:rPr>
      </w:pPr>
      <w:r>
        <w:rPr>
          <w:lang w:val="uk-UA"/>
        </w:rPr>
        <w:t xml:space="preserve">                       виконання регулювання</w:t>
      </w:r>
    </w:p>
    <w:p w14:paraId="28E56DD7" w14:textId="77777777" w:rsidR="00553855" w:rsidRDefault="00553855" w:rsidP="00553855">
      <w:pPr>
        <w:ind w:left="240"/>
        <w:rPr>
          <w:lang w:val="uk-UA"/>
        </w:rPr>
      </w:pPr>
      <w:r>
        <w:rPr>
          <w:lang w:val="uk-UA"/>
        </w:rPr>
        <w:t xml:space="preserve">                       та звітування                                  75,39                                 150,78 </w:t>
      </w:r>
    </w:p>
    <w:p w14:paraId="04B38DBA" w14:textId="77777777" w:rsidR="00553855" w:rsidRDefault="00553855" w:rsidP="00553855">
      <w:pPr>
        <w:numPr>
          <w:ilvl w:val="0"/>
          <w:numId w:val="12"/>
        </w:numPr>
        <w:rPr>
          <w:lang w:val="uk-UA"/>
        </w:rPr>
      </w:pPr>
      <w:r>
        <w:rPr>
          <w:lang w:val="uk-UA"/>
        </w:rPr>
        <w:t>Бюджетні витрати</w:t>
      </w:r>
    </w:p>
    <w:p w14:paraId="7750CA05" w14:textId="77777777" w:rsidR="00553855" w:rsidRDefault="00553855" w:rsidP="00553855">
      <w:pPr>
        <w:ind w:left="1620"/>
        <w:rPr>
          <w:lang w:val="uk-UA"/>
        </w:rPr>
      </w:pPr>
      <w:r>
        <w:rPr>
          <w:lang w:val="uk-UA"/>
        </w:rPr>
        <w:t>на адміністрування</w:t>
      </w:r>
    </w:p>
    <w:p w14:paraId="71631D85" w14:textId="77777777" w:rsidR="00553855" w:rsidRDefault="00553855" w:rsidP="00553855">
      <w:pPr>
        <w:ind w:left="1620"/>
        <w:rPr>
          <w:lang w:val="uk-UA"/>
        </w:rPr>
      </w:pPr>
      <w:r>
        <w:rPr>
          <w:lang w:val="uk-UA"/>
        </w:rPr>
        <w:t>регулювання суб’єктів малого   188,47                                 376,94</w:t>
      </w:r>
    </w:p>
    <w:p w14:paraId="02707354" w14:textId="77777777" w:rsidR="00553855" w:rsidRDefault="00553855" w:rsidP="00553855">
      <w:pPr>
        <w:ind w:left="1620"/>
        <w:rPr>
          <w:lang w:val="uk-UA"/>
        </w:rPr>
      </w:pPr>
      <w:r>
        <w:rPr>
          <w:lang w:val="uk-UA"/>
        </w:rPr>
        <w:t>підприємництва</w:t>
      </w:r>
    </w:p>
    <w:p w14:paraId="2F05024F" w14:textId="77777777" w:rsidR="00553855" w:rsidRDefault="00553855" w:rsidP="00553855">
      <w:pPr>
        <w:numPr>
          <w:ilvl w:val="0"/>
          <w:numId w:val="12"/>
        </w:numPr>
        <w:rPr>
          <w:lang w:val="uk-UA"/>
        </w:rPr>
      </w:pPr>
      <w:r>
        <w:rPr>
          <w:lang w:val="uk-UA"/>
        </w:rPr>
        <w:t>Сумарні витрати на виконання</w:t>
      </w:r>
    </w:p>
    <w:p w14:paraId="6E364B4B" w14:textId="77777777" w:rsidR="00553855" w:rsidRDefault="00553855" w:rsidP="00553855">
      <w:pPr>
        <w:ind w:left="1620"/>
        <w:rPr>
          <w:lang w:val="uk-UA"/>
        </w:rPr>
      </w:pPr>
      <w:r>
        <w:rPr>
          <w:lang w:val="uk-UA"/>
        </w:rPr>
        <w:t>запланованого регулювання       263,86                                 527,72</w:t>
      </w:r>
    </w:p>
    <w:p w14:paraId="33F36EBD" w14:textId="77777777" w:rsidR="00553855" w:rsidRDefault="00553855" w:rsidP="00553855">
      <w:pPr>
        <w:ind w:left="1620"/>
        <w:rPr>
          <w:lang w:val="uk-UA"/>
        </w:rPr>
      </w:pPr>
    </w:p>
    <w:p w14:paraId="1CEC111E" w14:textId="77777777" w:rsidR="00553855" w:rsidRPr="004D2D1A" w:rsidRDefault="00553855" w:rsidP="00553855">
      <w:pPr>
        <w:ind w:left="1620"/>
        <w:rPr>
          <w:lang w:val="uk-UA"/>
        </w:rPr>
      </w:pPr>
    </w:p>
    <w:p w14:paraId="2759782D" w14:textId="77777777" w:rsidR="00553855" w:rsidRDefault="00553855" w:rsidP="00553855">
      <w:pPr>
        <w:rPr>
          <w:sz w:val="28"/>
          <w:szCs w:val="28"/>
          <w:lang w:val="uk-UA"/>
        </w:rPr>
      </w:pPr>
      <w:r>
        <w:rPr>
          <w:sz w:val="28"/>
          <w:szCs w:val="28"/>
          <w:lang w:val="uk-UA"/>
        </w:rPr>
        <w:t xml:space="preserve">    5. </w:t>
      </w:r>
      <w:r w:rsidRPr="002A19B8">
        <w:rPr>
          <w:lang w:val="uk-UA"/>
        </w:rPr>
        <w:t>На підставі аналізу витрат, наведених у попередніх таблицях, розроблення коригуючи (пом’якшувальних) заходів для суб’єктів малого підприємництва щодо запропонованого регулювання не потребує</w:t>
      </w:r>
      <w:r>
        <w:rPr>
          <w:sz w:val="28"/>
          <w:szCs w:val="28"/>
          <w:lang w:val="uk-UA"/>
        </w:rPr>
        <w:t>.</w:t>
      </w:r>
    </w:p>
    <w:p w14:paraId="2E642CBE" w14:textId="77777777" w:rsidR="00553855" w:rsidRDefault="00553855" w:rsidP="00553855">
      <w:pPr>
        <w:rPr>
          <w:sz w:val="28"/>
          <w:szCs w:val="28"/>
          <w:lang w:val="uk-UA"/>
        </w:rPr>
      </w:pPr>
    </w:p>
    <w:p w14:paraId="5415390F" w14:textId="77777777" w:rsidR="00553855" w:rsidRPr="00074A4A" w:rsidRDefault="00553855" w:rsidP="00553855">
      <w:pPr>
        <w:rPr>
          <w:lang w:val="uk-UA"/>
        </w:rPr>
      </w:pPr>
      <w:r w:rsidRPr="00074A4A">
        <w:rPr>
          <w:lang w:val="uk-UA"/>
        </w:rPr>
        <w:t>Начальник відділу економіки, торгівлі</w:t>
      </w:r>
    </w:p>
    <w:p w14:paraId="4D3ACB97" w14:textId="77777777" w:rsidR="00553855" w:rsidRPr="00074A4A" w:rsidRDefault="00553855" w:rsidP="00553855">
      <w:pPr>
        <w:rPr>
          <w:lang w:val="uk-UA"/>
        </w:rPr>
      </w:pPr>
      <w:r w:rsidRPr="00074A4A">
        <w:rPr>
          <w:lang w:val="uk-UA"/>
        </w:rPr>
        <w:t xml:space="preserve">та побутового обслуговування населення                      </w:t>
      </w:r>
      <w:r>
        <w:rPr>
          <w:lang w:val="uk-UA"/>
        </w:rPr>
        <w:t xml:space="preserve">      </w:t>
      </w:r>
      <w:r w:rsidRPr="00074A4A">
        <w:rPr>
          <w:lang w:val="uk-UA"/>
        </w:rPr>
        <w:t xml:space="preserve">            </w:t>
      </w:r>
      <w:proofErr w:type="spellStart"/>
      <w:r w:rsidRPr="00074A4A">
        <w:rPr>
          <w:lang w:val="uk-UA"/>
        </w:rPr>
        <w:t>Г.Загородня</w:t>
      </w:r>
      <w:proofErr w:type="spellEnd"/>
    </w:p>
    <w:p w14:paraId="5888F3CE" w14:textId="77777777" w:rsidR="0018542E" w:rsidRPr="00553855" w:rsidRDefault="0018542E" w:rsidP="00553855">
      <w:pPr>
        <w:rPr>
          <w:lang w:val="uk-UA"/>
        </w:rPr>
      </w:pPr>
      <w:bookmarkStart w:id="0" w:name="_GoBack"/>
      <w:bookmarkEnd w:id="0"/>
    </w:p>
    <w:sectPr w:rsidR="0018542E" w:rsidRPr="0055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99F"/>
    <w:multiLevelType w:val="multilevel"/>
    <w:tmpl w:val="D96ECD4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6C0C28"/>
    <w:multiLevelType w:val="multilevel"/>
    <w:tmpl w:val="F43C47FE"/>
    <w:styleLink w:val="WW8Num2"/>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E543DCA"/>
    <w:multiLevelType w:val="hybridMultilevel"/>
    <w:tmpl w:val="69541954"/>
    <w:lvl w:ilvl="0" w:tplc="CC0C83BC">
      <w:start w:val="9"/>
      <w:numFmt w:val="decimal"/>
      <w:lvlText w:val="%1."/>
      <w:lvlJc w:val="left"/>
      <w:pPr>
        <w:tabs>
          <w:tab w:val="num" w:pos="1620"/>
        </w:tabs>
        <w:ind w:left="1620" w:hanging="13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FA2262E"/>
    <w:multiLevelType w:val="hybridMultilevel"/>
    <w:tmpl w:val="C46AA9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1705229"/>
    <w:multiLevelType w:val="hybridMultilevel"/>
    <w:tmpl w:val="5A3C450A"/>
    <w:lvl w:ilvl="0" w:tplc="7562AFBC">
      <w:start w:val="1"/>
      <w:numFmt w:val="decimal"/>
      <w:lvlText w:val="%1."/>
      <w:lvlJc w:val="left"/>
      <w:pPr>
        <w:tabs>
          <w:tab w:val="num" w:pos="1620"/>
        </w:tabs>
        <w:ind w:left="1620" w:hanging="13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15:restartNumberingAfterBreak="0">
    <w:nsid w:val="61C6305F"/>
    <w:multiLevelType w:val="hybridMultilevel"/>
    <w:tmpl w:val="0896A35C"/>
    <w:lvl w:ilvl="0" w:tplc="F5F68244">
      <w:start w:val="1"/>
      <w:numFmt w:val="decimal"/>
      <w:lvlText w:val="%1."/>
      <w:lvlJc w:val="left"/>
      <w:pPr>
        <w:tabs>
          <w:tab w:val="num" w:pos="1485"/>
        </w:tabs>
        <w:ind w:left="1485" w:hanging="118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A845D4E"/>
    <w:multiLevelType w:val="multilevel"/>
    <w:tmpl w:val="02000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D66174"/>
    <w:multiLevelType w:val="hybridMultilevel"/>
    <w:tmpl w:val="16C2575E"/>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10"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7"/>
    <w:rsid w:val="0018542E"/>
    <w:rsid w:val="003B7703"/>
    <w:rsid w:val="00553855"/>
    <w:rsid w:val="00807467"/>
    <w:rsid w:val="00921856"/>
    <w:rsid w:val="00A010FE"/>
    <w:rsid w:val="00E21BFF"/>
    <w:rsid w:val="00E9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6C7CA-AD0B-428C-A759-EA9D60C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BFF"/>
    <w:rPr>
      <w:color w:val="0000FF"/>
      <w:u w:val="single"/>
    </w:rPr>
  </w:style>
  <w:style w:type="paragraph" w:styleId="NoSpacing">
    <w:name w:val="No Spacing"/>
    <w:qFormat/>
    <w:rsid w:val="00E21BFF"/>
    <w:pPr>
      <w:spacing w:after="0" w:line="240" w:lineRule="auto"/>
    </w:pPr>
    <w:rPr>
      <w:rFonts w:ascii="Times New Roman" w:eastAsia="Times New Roman" w:hAnsi="Times New Roman" w:cs="Times New Roman"/>
      <w:sz w:val="28"/>
      <w:lang w:val="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rsid w:val="0018542E"/>
    <w:pPr>
      <w:spacing w:before="100" w:beforeAutospacing="1" w:after="100" w:afterAutospacing="1"/>
    </w:pPr>
  </w:style>
  <w:style w:type="paragraph" w:customStyle="1" w:styleId="rvps2">
    <w:name w:val="rvps2"/>
    <w:basedOn w:val="Normal"/>
    <w:rsid w:val="0018542E"/>
    <w:pPr>
      <w:spacing w:before="100" w:beforeAutospacing="1" w:after="100" w:afterAutospacing="1"/>
    </w:pPr>
  </w:style>
  <w:style w:type="paragraph" w:customStyle="1" w:styleId="Default">
    <w:name w:val="Default"/>
    <w:rsid w:val="0018542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18542E"/>
    <w:pPr>
      <w:spacing w:before="100" w:beforeAutospacing="1" w:after="100" w:afterAutospacing="1"/>
    </w:pPr>
  </w:style>
  <w:style w:type="paragraph" w:customStyle="1" w:styleId="rvps14">
    <w:name w:val="rvps14"/>
    <w:basedOn w:val="Normal"/>
    <w:rsid w:val="0018542E"/>
    <w:pPr>
      <w:spacing w:before="100" w:beforeAutospacing="1" w:after="100" w:afterAutospacing="1"/>
    </w:pPr>
  </w:style>
  <w:style w:type="character" w:customStyle="1" w:styleId="rvts15">
    <w:name w:val="rvts15"/>
    <w:basedOn w:val="DefaultParagraphFont"/>
    <w:rsid w:val="0018542E"/>
  </w:style>
  <w:style w:type="paragraph" w:customStyle="1" w:styleId="1">
    <w:name w:val="Без интервала1"/>
    <w:rsid w:val="0018542E"/>
    <w:pPr>
      <w:spacing w:after="0" w:line="240" w:lineRule="auto"/>
    </w:pPr>
    <w:rPr>
      <w:rFonts w:ascii="Times New Roman" w:eastAsia="Times New Roman" w:hAnsi="Times New Roman" w:cs="Times New Roman"/>
      <w:sz w:val="28"/>
      <w:lang w:val="ru-RU"/>
    </w:rPr>
  </w:style>
  <w:style w:type="character" w:styleId="Strong">
    <w:name w:val="Strong"/>
    <w:qFormat/>
    <w:rsid w:val="0018542E"/>
    <w:rPr>
      <w:rFonts w:ascii="Times New Roman" w:hAnsi="Times New Roman" w:cs="Times New Roman" w:hint="default"/>
      <w:b/>
      <w:bCs/>
    </w:rPr>
  </w:style>
  <w:style w:type="paragraph" w:customStyle="1" w:styleId="msonormalcxspmiddle">
    <w:name w:val="msonormalcxspmiddle"/>
    <w:basedOn w:val="Normal"/>
    <w:rsid w:val="0018542E"/>
    <w:pPr>
      <w:spacing w:before="100" w:beforeAutospacing="1" w:after="100" w:afterAutospacing="1"/>
    </w:p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locked/>
    <w:rsid w:val="00E921F1"/>
    <w:rPr>
      <w:rFonts w:ascii="Times New Roman" w:eastAsia="Times New Roman" w:hAnsi="Times New Roman" w:cs="Times New Roman"/>
      <w:sz w:val="24"/>
      <w:szCs w:val="24"/>
      <w:lang w:val="ru-RU" w:eastAsia="ru-RU"/>
    </w:rPr>
  </w:style>
  <w:style w:type="paragraph" w:customStyle="1" w:styleId="Standard">
    <w:name w:val="Standard"/>
    <w:rsid w:val="00E921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E921F1"/>
    <w:rPr>
      <w:b/>
      <w:bCs/>
    </w:rPr>
  </w:style>
  <w:style w:type="character" w:customStyle="1" w:styleId="a">
    <w:name w:val="Шрифт абзацу за промовчанням"/>
    <w:rsid w:val="00E921F1"/>
  </w:style>
  <w:style w:type="numbering" w:customStyle="1" w:styleId="WW8Num2">
    <w:name w:val="WW8Num2"/>
    <w:rsid w:val="00E921F1"/>
    <w:pPr>
      <w:numPr>
        <w:numId w:val="6"/>
      </w:numPr>
    </w:pPr>
  </w:style>
  <w:style w:type="paragraph" w:customStyle="1" w:styleId="Textbody">
    <w:name w:val="Text body"/>
    <w:basedOn w:val="Standard"/>
    <w:rsid w:val="00E921F1"/>
    <w:pPr>
      <w:spacing w:after="120"/>
    </w:pPr>
  </w:style>
  <w:style w:type="paragraph" w:customStyle="1" w:styleId="TableContents">
    <w:name w:val="Table Contents"/>
    <w:basedOn w:val="Standard"/>
    <w:rsid w:val="00E921F1"/>
    <w:pPr>
      <w:suppressLineNumbers/>
    </w:pPr>
  </w:style>
  <w:style w:type="paragraph" w:customStyle="1" w:styleId="Text">
    <w:name w:val="Text"/>
    <w:basedOn w:val="Standard"/>
    <w:rsid w:val="00E921F1"/>
    <w:pPr>
      <w:autoSpaceDE w:val="0"/>
      <w:spacing w:line="200" w:lineRule="atLeast"/>
      <w:ind w:firstLine="170"/>
      <w:jc w:val="both"/>
    </w:pPr>
    <w:rPr>
      <w:color w:val="000000"/>
      <w:sz w:val="20"/>
      <w:szCs w:val="20"/>
      <w:lang w:val="uk-UA"/>
    </w:rPr>
  </w:style>
  <w:style w:type="paragraph" w:customStyle="1" w:styleId="rvps8">
    <w:name w:val="rvps8"/>
    <w:basedOn w:val="Standard"/>
    <w:rsid w:val="00E921F1"/>
    <w:pPr>
      <w:spacing w:before="280" w:after="280"/>
    </w:pPr>
  </w:style>
  <w:style w:type="paragraph" w:styleId="BodyText">
    <w:name w:val="Body Text"/>
    <w:basedOn w:val="Normal"/>
    <w:link w:val="BodyTextChar"/>
    <w:rsid w:val="00553855"/>
    <w:pPr>
      <w:jc w:val="center"/>
    </w:pPr>
    <w:rPr>
      <w:b/>
      <w:bCs/>
      <w:sz w:val="32"/>
      <w:szCs w:val="32"/>
      <w:lang w:val="uk-UA"/>
    </w:rPr>
  </w:style>
  <w:style w:type="character" w:customStyle="1" w:styleId="BodyTextChar">
    <w:name w:val="Body Text Char"/>
    <w:basedOn w:val="DefaultParagraphFont"/>
    <w:link w:val="BodyText"/>
    <w:rsid w:val="00553855"/>
    <w:rPr>
      <w:rFonts w:ascii="Times New Roman" w:eastAsia="Times New Roman" w:hAnsi="Times New Roman" w:cs="Times New Roman"/>
      <w:b/>
      <w:bCs/>
      <w:sz w:val="32"/>
      <w:szCs w:val="32"/>
      <w:lang w:val="uk-UA" w:eastAsia="ru-RU"/>
    </w:rPr>
  </w:style>
  <w:style w:type="table" w:styleId="TableGrid">
    <w:name w:val="Table Grid"/>
    <w:basedOn w:val="TableNormal"/>
    <w:rsid w:val="00553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3345">
      <w:bodyDiv w:val="1"/>
      <w:marLeft w:val="0"/>
      <w:marRight w:val="0"/>
      <w:marTop w:val="0"/>
      <w:marBottom w:val="0"/>
      <w:divBdr>
        <w:top w:val="none" w:sz="0" w:space="0" w:color="auto"/>
        <w:left w:val="none" w:sz="0" w:space="0" w:color="auto"/>
        <w:bottom w:val="none" w:sz="0" w:space="0" w:color="auto"/>
        <w:right w:val="none" w:sz="0" w:space="0" w:color="auto"/>
      </w:divBdr>
    </w:div>
    <w:div w:id="5405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troh.r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4435</Words>
  <Characters>25284</Characters>
  <Application>Microsoft Office Word</Application>
  <DocSecurity>0</DocSecurity>
  <Lines>210</Lines>
  <Paragraphs>59</Paragraphs>
  <ScaleCrop>false</ScaleCrop>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6</cp:revision>
  <dcterms:created xsi:type="dcterms:W3CDTF">2018-03-12T14:12:00Z</dcterms:created>
  <dcterms:modified xsi:type="dcterms:W3CDTF">2019-03-15T11:55:00Z</dcterms:modified>
</cp:coreProperties>
</file>